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rutn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Default="008972C3" w:rsidP="00CB1D11">
      <w:pPr>
        <w:suppressAutoHyphens/>
      </w:pPr>
    </w:p>
    <w:p w14:paraId="119EE069" w14:textId="77777777" w:rsidR="00AE54AC" w:rsidRPr="00F55AD7" w:rsidRDefault="00AE54AC" w:rsidP="00CB1D11">
      <w:pPr>
        <w:suppressAutoHyphens/>
      </w:pPr>
    </w:p>
    <w:p w14:paraId="704315C9" w14:textId="4B72072E" w:rsidR="00AE54AC" w:rsidRPr="00F55AD7" w:rsidRDefault="00AE54AC" w:rsidP="00AE54AC">
      <w:pPr>
        <w:pStyle w:val="Documentnumber"/>
        <w:suppressAutoHyphens/>
      </w:pPr>
      <w:r>
        <w:t>Gnnnn</w:t>
      </w:r>
    </w:p>
    <w:p w14:paraId="06DF3522" w14:textId="79FC1AAF" w:rsidR="00CF49CC" w:rsidRPr="00D740A5" w:rsidRDefault="007A5498" w:rsidP="007A5498">
      <w:pPr>
        <w:pStyle w:val="Documentnumber"/>
        <w:suppressAutoHyphens/>
      </w:pPr>
      <w:r>
        <w:t xml:space="preserve">Guidance on the marking of </w:t>
      </w:r>
      <w:r w:rsidR="004A5AF6">
        <w:t xml:space="preserve">different </w:t>
      </w:r>
      <w:r>
        <w:t>restrictions areas</w:t>
      </w:r>
    </w:p>
    <w:p w14:paraId="3C06161E" w14:textId="77777777" w:rsidR="004E0BBB" w:rsidRPr="00F55AD7" w:rsidRDefault="004E0BBB" w:rsidP="00CB1D11">
      <w:pPr>
        <w:suppressAutoHyphens/>
      </w:pPr>
    </w:p>
    <w:p w14:paraId="508B62A6"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77777777" w:rsidR="00A87080" w:rsidRDefault="00593EFC" w:rsidP="00CB1D11">
      <w:pPr>
        <w:tabs>
          <w:tab w:val="left" w:pos="6240"/>
        </w:tabs>
        <w:suppressAutoHyphens/>
      </w:pPr>
      <w:r>
        <w:tab/>
      </w: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 xml:space="preserve">Edition </w:t>
      </w:r>
      <w:proofErr w:type="spellStart"/>
      <w:r>
        <w:t>x.x</w:t>
      </w:r>
      <w:proofErr w:type="spellEnd"/>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proofErr w:type="spellStart"/>
      <w:proofErr w:type="gramStart"/>
      <w:r w:rsidRPr="000870E9">
        <w:rPr>
          <w:lang w:val="sv-SE"/>
        </w:rPr>
        <w:t>urn:mrn</w:t>
      </w:r>
      <w:proofErr w:type="gramEnd"/>
      <w:r w:rsidRPr="000870E9">
        <w:rPr>
          <w:lang w:val="sv-SE"/>
        </w:rPr>
        <w:t>:iala:pub:gnnnn</w:t>
      </w:r>
      <w:proofErr w:type="spellEnd"/>
    </w:p>
    <w:p w14:paraId="108808B9" w14:textId="77777777" w:rsidR="00914E26" w:rsidRPr="00F55AD7" w:rsidRDefault="00914E26" w:rsidP="00CB1D11">
      <w:pPr>
        <w:pStyle w:val="Brdtext"/>
        <w:suppressAutoHyphens/>
      </w:pPr>
      <w:r w:rsidRPr="00F23723">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77777777" w:rsidR="00914E26" w:rsidRPr="00CB7D0F" w:rsidRDefault="00914E26" w:rsidP="00CB1D11">
            <w:pPr>
              <w:pStyle w:val="Tabletext"/>
              <w:suppressAutoHyphens/>
            </w:pPr>
          </w:p>
        </w:tc>
        <w:tc>
          <w:tcPr>
            <w:tcW w:w="6025" w:type="dxa"/>
            <w:vAlign w:val="center"/>
          </w:tcPr>
          <w:p w14:paraId="1DF8FB2B" w14:textId="77777777" w:rsidR="00914E26" w:rsidRPr="00CB7D0F" w:rsidRDefault="00914E26" w:rsidP="00CB1D11">
            <w:pPr>
              <w:pStyle w:val="Tabletext"/>
              <w:suppressAutoHyphens/>
            </w:pPr>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rdtext"/>
        <w:suppressAutoHyphens/>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C9E96C2" w14:textId="510979AC" w:rsidR="00AE32EA" w:rsidRDefault="000C2857">
      <w:pPr>
        <w:pStyle w:val="Innehll1"/>
        <w:rPr>
          <w:rFonts w:eastAsiaTheme="minorEastAsia"/>
          <w:b w:val="0"/>
          <w:caps w:val="0"/>
          <w:color w:val="auto"/>
          <w:kern w:val="2"/>
          <w:sz w:val="24"/>
          <w:szCs w:val="24"/>
          <w:lang w:val="sv-SE" w:eastAsia="sv-SE"/>
          <w14:ligatures w14:val="standardContextual"/>
        </w:rPr>
      </w:pPr>
      <w:r>
        <w:rPr>
          <w:rFonts w:eastAsia="Times New Roman" w:cs="Times New Roman"/>
          <w:b w:val="0"/>
          <w:szCs w:val="20"/>
        </w:rPr>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AE32EA" w:rsidRPr="00704723">
        <w:t>1.</w:t>
      </w:r>
      <w:r w:rsidR="00AE32EA">
        <w:rPr>
          <w:rFonts w:eastAsiaTheme="minorEastAsia"/>
          <w:b w:val="0"/>
          <w:caps w:val="0"/>
          <w:color w:val="auto"/>
          <w:kern w:val="2"/>
          <w:sz w:val="24"/>
          <w:szCs w:val="24"/>
          <w:lang w:val="sv-SE" w:eastAsia="sv-SE"/>
          <w14:ligatures w14:val="standardContextual"/>
        </w:rPr>
        <w:tab/>
      </w:r>
      <w:r w:rsidR="00AE32EA">
        <w:t>Introduction</w:t>
      </w:r>
      <w:r w:rsidR="00AE32EA">
        <w:tab/>
      </w:r>
      <w:r w:rsidR="00AE32EA">
        <w:fldChar w:fldCharType="begin"/>
      </w:r>
      <w:r w:rsidR="00AE32EA">
        <w:instrText xml:space="preserve"> PAGEREF _Toc212122355 \h </w:instrText>
      </w:r>
      <w:r w:rsidR="00AE32EA">
        <w:fldChar w:fldCharType="separate"/>
      </w:r>
      <w:r w:rsidR="006A0DA1">
        <w:t>5</w:t>
      </w:r>
      <w:r w:rsidR="00AE32EA">
        <w:fldChar w:fldCharType="end"/>
      </w:r>
    </w:p>
    <w:p w14:paraId="6B0A80DE" w14:textId="196FC549" w:rsidR="00AE32EA" w:rsidRDefault="00AE32EA">
      <w:pPr>
        <w:pStyle w:val="Innehll1"/>
        <w:rPr>
          <w:rFonts w:eastAsiaTheme="minorEastAsia"/>
          <w:b w:val="0"/>
          <w:caps w:val="0"/>
          <w:color w:val="auto"/>
          <w:kern w:val="2"/>
          <w:sz w:val="24"/>
          <w:szCs w:val="24"/>
          <w:lang w:val="sv-SE" w:eastAsia="sv-SE"/>
          <w14:ligatures w14:val="standardContextual"/>
        </w:rPr>
      </w:pPr>
      <w:r w:rsidRPr="00704723">
        <w:t>2.</w:t>
      </w:r>
      <w:r>
        <w:rPr>
          <w:rFonts w:eastAsiaTheme="minorEastAsia"/>
          <w:b w:val="0"/>
          <w:caps w:val="0"/>
          <w:color w:val="auto"/>
          <w:kern w:val="2"/>
          <w:sz w:val="24"/>
          <w:szCs w:val="24"/>
          <w:lang w:val="sv-SE" w:eastAsia="sv-SE"/>
          <w14:ligatures w14:val="standardContextual"/>
        </w:rPr>
        <w:tab/>
      </w:r>
      <w:r>
        <w:t>SCOPE</w:t>
      </w:r>
      <w:r>
        <w:tab/>
      </w:r>
      <w:r>
        <w:fldChar w:fldCharType="begin"/>
      </w:r>
      <w:r>
        <w:instrText xml:space="preserve"> PAGEREF _Toc212122356 \h </w:instrText>
      </w:r>
      <w:r>
        <w:fldChar w:fldCharType="separate"/>
      </w:r>
      <w:r w:rsidR="006A0DA1">
        <w:t>5</w:t>
      </w:r>
      <w:r>
        <w:fldChar w:fldCharType="end"/>
      </w:r>
    </w:p>
    <w:p w14:paraId="0CFEB02D" w14:textId="6D5BEA3D" w:rsidR="00AE32EA" w:rsidRDefault="00AE32EA">
      <w:pPr>
        <w:pStyle w:val="Innehll2"/>
        <w:rPr>
          <w:rFonts w:eastAsiaTheme="minorEastAsia"/>
          <w:color w:val="auto"/>
          <w:kern w:val="2"/>
          <w:sz w:val="24"/>
          <w:szCs w:val="24"/>
          <w:lang w:val="sv-SE" w:eastAsia="sv-SE"/>
          <w14:ligatures w14:val="standardContextual"/>
        </w:rPr>
      </w:pPr>
      <w:r w:rsidRPr="00704723">
        <w:t>2.1.</w:t>
      </w:r>
      <w:r>
        <w:rPr>
          <w:rFonts w:eastAsiaTheme="minorEastAsia"/>
          <w:color w:val="auto"/>
          <w:kern w:val="2"/>
          <w:sz w:val="24"/>
          <w:szCs w:val="24"/>
          <w:lang w:val="sv-SE" w:eastAsia="sv-SE"/>
          <w14:ligatures w14:val="standardContextual"/>
        </w:rPr>
        <w:tab/>
      </w:r>
      <w:r>
        <w:t>OBJECTIVES</w:t>
      </w:r>
      <w:r>
        <w:tab/>
      </w:r>
      <w:r>
        <w:fldChar w:fldCharType="begin"/>
      </w:r>
      <w:r>
        <w:instrText xml:space="preserve"> PAGEREF _Toc212122357 \h </w:instrText>
      </w:r>
      <w:r>
        <w:fldChar w:fldCharType="separate"/>
      </w:r>
      <w:r w:rsidR="006A0DA1">
        <w:t>5</w:t>
      </w:r>
      <w:r>
        <w:fldChar w:fldCharType="end"/>
      </w:r>
    </w:p>
    <w:p w14:paraId="21B954A3" w14:textId="063D3FA5" w:rsidR="00AE32EA" w:rsidRDefault="00AE32EA">
      <w:pPr>
        <w:pStyle w:val="Innehll1"/>
        <w:rPr>
          <w:rFonts w:eastAsiaTheme="minorEastAsia"/>
          <w:b w:val="0"/>
          <w:caps w:val="0"/>
          <w:color w:val="auto"/>
          <w:kern w:val="2"/>
          <w:sz w:val="24"/>
          <w:szCs w:val="24"/>
          <w:lang w:val="sv-SE" w:eastAsia="sv-SE"/>
          <w14:ligatures w14:val="standardContextual"/>
        </w:rPr>
      </w:pPr>
      <w:r w:rsidRPr="00704723">
        <w:t>3.</w:t>
      </w:r>
      <w:r>
        <w:rPr>
          <w:rFonts w:eastAsiaTheme="minorEastAsia"/>
          <w:b w:val="0"/>
          <w:caps w:val="0"/>
          <w:color w:val="auto"/>
          <w:kern w:val="2"/>
          <w:sz w:val="24"/>
          <w:szCs w:val="24"/>
          <w:lang w:val="sv-SE" w:eastAsia="sv-SE"/>
          <w14:ligatures w14:val="standardContextual"/>
        </w:rPr>
        <w:tab/>
      </w:r>
      <w:r>
        <w:t>FIELD OF APPLICATION</w:t>
      </w:r>
      <w:r>
        <w:tab/>
      </w:r>
      <w:r>
        <w:fldChar w:fldCharType="begin"/>
      </w:r>
      <w:r>
        <w:instrText xml:space="preserve"> PAGEREF _Toc212122358 \h </w:instrText>
      </w:r>
      <w:r>
        <w:fldChar w:fldCharType="separate"/>
      </w:r>
      <w:r w:rsidR="006A0DA1">
        <w:t>5</w:t>
      </w:r>
      <w:r>
        <w:fldChar w:fldCharType="end"/>
      </w:r>
    </w:p>
    <w:p w14:paraId="5DF0C416" w14:textId="254061C0" w:rsidR="00AE32EA" w:rsidRDefault="00AE32EA">
      <w:pPr>
        <w:pStyle w:val="Innehll1"/>
        <w:rPr>
          <w:rFonts w:eastAsiaTheme="minorEastAsia"/>
          <w:b w:val="0"/>
          <w:caps w:val="0"/>
          <w:color w:val="auto"/>
          <w:kern w:val="2"/>
          <w:sz w:val="24"/>
          <w:szCs w:val="24"/>
          <w:lang w:val="sv-SE" w:eastAsia="sv-SE"/>
          <w14:ligatures w14:val="standardContextual"/>
        </w:rPr>
      </w:pPr>
      <w:r w:rsidRPr="00704723">
        <w:t>4.</w:t>
      </w:r>
      <w:r>
        <w:rPr>
          <w:rFonts w:eastAsiaTheme="minorEastAsia"/>
          <w:b w:val="0"/>
          <w:caps w:val="0"/>
          <w:color w:val="auto"/>
          <w:kern w:val="2"/>
          <w:sz w:val="24"/>
          <w:szCs w:val="24"/>
          <w:lang w:val="sv-SE" w:eastAsia="sv-SE"/>
          <w14:ligatures w14:val="standardContextual"/>
        </w:rPr>
        <w:tab/>
      </w:r>
      <w:r>
        <w:t xml:space="preserve">MARKING OF </w:t>
      </w:r>
      <w:r w:rsidRPr="00704723">
        <w:rPr>
          <w:strike/>
          <w:color w:val="FF0000"/>
        </w:rPr>
        <w:t>TEST</w:t>
      </w:r>
      <w:r>
        <w:t xml:space="preserve"> </w:t>
      </w:r>
      <w:r w:rsidRPr="00704723">
        <w:rPr>
          <w:highlight w:val="green"/>
        </w:rPr>
        <w:t>Trial</w:t>
      </w:r>
      <w:r>
        <w:t xml:space="preserve"> AREA FOR AUTONOMOUS SHIPS AND VEHICLES</w:t>
      </w:r>
      <w:r>
        <w:tab/>
      </w:r>
      <w:r>
        <w:fldChar w:fldCharType="begin"/>
      </w:r>
      <w:r>
        <w:instrText xml:space="preserve"> PAGEREF _Toc212122359 \h </w:instrText>
      </w:r>
      <w:r>
        <w:fldChar w:fldCharType="separate"/>
      </w:r>
      <w:r w:rsidR="006A0DA1">
        <w:t>5</w:t>
      </w:r>
      <w:r>
        <w:fldChar w:fldCharType="end"/>
      </w:r>
    </w:p>
    <w:p w14:paraId="789F55C8" w14:textId="4B397338" w:rsidR="00AE32EA" w:rsidRDefault="00AE32EA">
      <w:pPr>
        <w:pStyle w:val="Innehll2"/>
        <w:rPr>
          <w:rFonts w:eastAsiaTheme="minorEastAsia"/>
          <w:color w:val="auto"/>
          <w:kern w:val="2"/>
          <w:sz w:val="24"/>
          <w:szCs w:val="24"/>
          <w:lang w:val="sv-SE" w:eastAsia="sv-SE"/>
          <w14:ligatures w14:val="standardContextual"/>
        </w:rPr>
      </w:pPr>
      <w:r w:rsidRPr="00704723">
        <w:t>4.1.</w:t>
      </w:r>
      <w:r>
        <w:rPr>
          <w:rFonts w:eastAsiaTheme="minorEastAsia"/>
          <w:color w:val="auto"/>
          <w:kern w:val="2"/>
          <w:sz w:val="24"/>
          <w:szCs w:val="24"/>
          <w:lang w:val="sv-SE" w:eastAsia="sv-SE"/>
          <w14:ligatures w14:val="standardContextual"/>
        </w:rPr>
        <w:tab/>
      </w:r>
      <w:r>
        <w:t>In general</w:t>
      </w:r>
      <w:r>
        <w:tab/>
      </w:r>
      <w:r>
        <w:fldChar w:fldCharType="begin"/>
      </w:r>
      <w:r>
        <w:instrText xml:space="preserve"> PAGEREF _Toc212122360 \h </w:instrText>
      </w:r>
      <w:r>
        <w:fldChar w:fldCharType="separate"/>
      </w:r>
      <w:r w:rsidR="006A0DA1">
        <w:t>5</w:t>
      </w:r>
      <w:r>
        <w:fldChar w:fldCharType="end"/>
      </w:r>
    </w:p>
    <w:p w14:paraId="13AAD90A" w14:textId="6104621B"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4.1.1.</w:t>
      </w:r>
      <w:r>
        <w:rPr>
          <w:rFonts w:eastAsiaTheme="minorEastAsia"/>
          <w:noProof/>
          <w:color w:val="auto"/>
          <w:kern w:val="2"/>
          <w:sz w:val="24"/>
          <w:szCs w:val="24"/>
          <w:lang w:val="sv-SE" w:eastAsia="sv-SE"/>
          <w14:ligatures w14:val="standardContextual"/>
        </w:rPr>
        <w:tab/>
      </w:r>
      <w:r>
        <w:rPr>
          <w:noProof/>
        </w:rPr>
        <w:t>Type of mass / vehicle</w:t>
      </w:r>
      <w:r>
        <w:rPr>
          <w:noProof/>
        </w:rPr>
        <w:tab/>
      </w:r>
      <w:r>
        <w:rPr>
          <w:noProof/>
        </w:rPr>
        <w:fldChar w:fldCharType="begin"/>
      </w:r>
      <w:r>
        <w:rPr>
          <w:noProof/>
        </w:rPr>
        <w:instrText xml:space="preserve"> PAGEREF _Toc212122361 \h </w:instrText>
      </w:r>
      <w:r>
        <w:rPr>
          <w:noProof/>
        </w:rPr>
      </w:r>
      <w:r>
        <w:rPr>
          <w:noProof/>
        </w:rPr>
        <w:fldChar w:fldCharType="separate"/>
      </w:r>
      <w:r w:rsidR="006A0DA1">
        <w:rPr>
          <w:noProof/>
        </w:rPr>
        <w:t>5</w:t>
      </w:r>
      <w:r>
        <w:rPr>
          <w:noProof/>
        </w:rPr>
        <w:fldChar w:fldCharType="end"/>
      </w:r>
    </w:p>
    <w:p w14:paraId="1C550005" w14:textId="7AE93FC4" w:rsidR="00AE32EA" w:rsidRDefault="00AE32EA">
      <w:pPr>
        <w:pStyle w:val="Innehll2"/>
        <w:rPr>
          <w:rFonts w:eastAsiaTheme="minorEastAsia"/>
          <w:color w:val="auto"/>
          <w:kern w:val="2"/>
          <w:sz w:val="24"/>
          <w:szCs w:val="24"/>
          <w:lang w:val="sv-SE" w:eastAsia="sv-SE"/>
          <w14:ligatures w14:val="standardContextual"/>
        </w:rPr>
      </w:pPr>
      <w:r w:rsidRPr="00704723">
        <w:t>4.2.</w:t>
      </w:r>
      <w:r>
        <w:rPr>
          <w:rFonts w:eastAsiaTheme="minorEastAsia"/>
          <w:color w:val="auto"/>
          <w:kern w:val="2"/>
          <w:sz w:val="24"/>
          <w:szCs w:val="24"/>
          <w:lang w:val="sv-SE" w:eastAsia="sv-SE"/>
          <w14:ligatures w14:val="standardContextual"/>
        </w:rPr>
        <w:tab/>
      </w:r>
      <w:r>
        <w:t>Type of area</w:t>
      </w:r>
      <w:r>
        <w:tab/>
      </w:r>
      <w:r>
        <w:fldChar w:fldCharType="begin"/>
      </w:r>
      <w:r>
        <w:instrText xml:space="preserve"> PAGEREF _Toc212122362 \h </w:instrText>
      </w:r>
      <w:r>
        <w:fldChar w:fldCharType="separate"/>
      </w:r>
      <w:r w:rsidR="006A0DA1">
        <w:t>6</w:t>
      </w:r>
      <w:r>
        <w:fldChar w:fldCharType="end"/>
      </w:r>
    </w:p>
    <w:p w14:paraId="03EE79D1" w14:textId="75A2D98E"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4.2.1.</w:t>
      </w:r>
      <w:r>
        <w:rPr>
          <w:rFonts w:eastAsiaTheme="minorEastAsia"/>
          <w:noProof/>
          <w:color w:val="auto"/>
          <w:kern w:val="2"/>
          <w:sz w:val="24"/>
          <w:szCs w:val="24"/>
          <w:lang w:val="sv-SE" w:eastAsia="sv-SE"/>
          <w14:ligatures w14:val="standardContextual"/>
        </w:rPr>
        <w:tab/>
      </w:r>
      <w:r>
        <w:rPr>
          <w:noProof/>
        </w:rPr>
        <w:t>Environmental description</w:t>
      </w:r>
      <w:r>
        <w:rPr>
          <w:noProof/>
        </w:rPr>
        <w:tab/>
      </w:r>
      <w:r>
        <w:rPr>
          <w:noProof/>
        </w:rPr>
        <w:fldChar w:fldCharType="begin"/>
      </w:r>
      <w:r>
        <w:rPr>
          <w:noProof/>
        </w:rPr>
        <w:instrText xml:space="preserve"> PAGEREF _Toc212122363 \h </w:instrText>
      </w:r>
      <w:r>
        <w:rPr>
          <w:noProof/>
        </w:rPr>
      </w:r>
      <w:r>
        <w:rPr>
          <w:noProof/>
        </w:rPr>
        <w:fldChar w:fldCharType="separate"/>
      </w:r>
      <w:r w:rsidR="006A0DA1">
        <w:rPr>
          <w:noProof/>
        </w:rPr>
        <w:t>6</w:t>
      </w:r>
      <w:r>
        <w:rPr>
          <w:noProof/>
        </w:rPr>
        <w:fldChar w:fldCharType="end"/>
      </w:r>
    </w:p>
    <w:p w14:paraId="6EC3EAAA" w14:textId="0920BB3E"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4.2.2.</w:t>
      </w:r>
      <w:r>
        <w:rPr>
          <w:rFonts w:eastAsiaTheme="minorEastAsia"/>
          <w:noProof/>
          <w:color w:val="auto"/>
          <w:kern w:val="2"/>
          <w:sz w:val="24"/>
          <w:szCs w:val="24"/>
          <w:lang w:val="sv-SE" w:eastAsia="sv-SE"/>
          <w14:ligatures w14:val="standardContextual"/>
        </w:rPr>
        <w:tab/>
      </w:r>
      <w:r>
        <w:rPr>
          <w:noProof/>
        </w:rPr>
        <w:t>Navigational description (FILIPE)</w:t>
      </w:r>
      <w:r>
        <w:rPr>
          <w:noProof/>
        </w:rPr>
        <w:tab/>
      </w:r>
      <w:r>
        <w:rPr>
          <w:noProof/>
        </w:rPr>
        <w:fldChar w:fldCharType="begin"/>
      </w:r>
      <w:r>
        <w:rPr>
          <w:noProof/>
        </w:rPr>
        <w:instrText xml:space="preserve"> PAGEREF _Toc212122364 \h </w:instrText>
      </w:r>
      <w:r>
        <w:rPr>
          <w:noProof/>
        </w:rPr>
      </w:r>
      <w:r>
        <w:rPr>
          <w:noProof/>
        </w:rPr>
        <w:fldChar w:fldCharType="separate"/>
      </w:r>
      <w:r w:rsidR="006A0DA1">
        <w:rPr>
          <w:noProof/>
        </w:rPr>
        <w:t>7</w:t>
      </w:r>
      <w:r>
        <w:rPr>
          <w:noProof/>
        </w:rPr>
        <w:fldChar w:fldCharType="end"/>
      </w:r>
    </w:p>
    <w:p w14:paraId="6D0E6E3F" w14:textId="0FF005A2"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4.2.3.</w:t>
      </w:r>
      <w:r>
        <w:rPr>
          <w:rFonts w:eastAsiaTheme="minorEastAsia"/>
          <w:noProof/>
          <w:color w:val="auto"/>
          <w:kern w:val="2"/>
          <w:sz w:val="24"/>
          <w:szCs w:val="24"/>
          <w:lang w:val="sv-SE" w:eastAsia="sv-SE"/>
          <w14:ligatures w14:val="standardContextual"/>
        </w:rPr>
        <w:tab/>
      </w:r>
      <w:r>
        <w:rPr>
          <w:noProof/>
        </w:rPr>
        <w:t>Vehicles operated within the area</w:t>
      </w:r>
      <w:r>
        <w:rPr>
          <w:noProof/>
        </w:rPr>
        <w:tab/>
      </w:r>
      <w:r>
        <w:rPr>
          <w:noProof/>
        </w:rPr>
        <w:fldChar w:fldCharType="begin"/>
      </w:r>
      <w:r>
        <w:rPr>
          <w:noProof/>
        </w:rPr>
        <w:instrText xml:space="preserve"> PAGEREF _Toc212122365 \h </w:instrText>
      </w:r>
      <w:r>
        <w:rPr>
          <w:noProof/>
        </w:rPr>
      </w:r>
      <w:r>
        <w:rPr>
          <w:noProof/>
        </w:rPr>
        <w:fldChar w:fldCharType="separate"/>
      </w:r>
      <w:r w:rsidR="006A0DA1">
        <w:rPr>
          <w:noProof/>
        </w:rPr>
        <w:t>8</w:t>
      </w:r>
      <w:r>
        <w:rPr>
          <w:noProof/>
        </w:rPr>
        <w:fldChar w:fldCharType="end"/>
      </w:r>
    </w:p>
    <w:p w14:paraId="5DA855B4" w14:textId="65A11482" w:rsidR="00AE32EA" w:rsidRDefault="00AE32EA">
      <w:pPr>
        <w:pStyle w:val="Innehll2"/>
        <w:rPr>
          <w:rFonts w:eastAsiaTheme="minorEastAsia"/>
          <w:color w:val="auto"/>
          <w:kern w:val="2"/>
          <w:sz w:val="24"/>
          <w:szCs w:val="24"/>
          <w:lang w:val="sv-SE" w:eastAsia="sv-SE"/>
          <w14:ligatures w14:val="standardContextual"/>
        </w:rPr>
      </w:pPr>
      <w:r w:rsidRPr="00704723">
        <w:t>4.3.</w:t>
      </w:r>
      <w:r>
        <w:rPr>
          <w:rFonts w:eastAsiaTheme="minorEastAsia"/>
          <w:color w:val="auto"/>
          <w:kern w:val="2"/>
          <w:sz w:val="24"/>
          <w:szCs w:val="24"/>
          <w:lang w:val="sv-SE" w:eastAsia="sv-SE"/>
          <w14:ligatures w14:val="standardContextual"/>
        </w:rPr>
        <w:tab/>
      </w:r>
      <w:r>
        <w:t>Marking</w:t>
      </w:r>
      <w:r>
        <w:tab/>
      </w:r>
      <w:r>
        <w:fldChar w:fldCharType="begin"/>
      </w:r>
      <w:r>
        <w:instrText xml:space="preserve"> PAGEREF _Toc212122366 \h </w:instrText>
      </w:r>
      <w:r>
        <w:fldChar w:fldCharType="separate"/>
      </w:r>
      <w:r w:rsidR="006A0DA1">
        <w:t>8</w:t>
      </w:r>
      <w:r>
        <w:fldChar w:fldCharType="end"/>
      </w:r>
    </w:p>
    <w:p w14:paraId="1DECCD1C" w14:textId="65F68F5B"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4.3.1.</w:t>
      </w:r>
      <w:r>
        <w:rPr>
          <w:rFonts w:eastAsiaTheme="minorEastAsia"/>
          <w:noProof/>
          <w:color w:val="auto"/>
          <w:kern w:val="2"/>
          <w:sz w:val="24"/>
          <w:szCs w:val="24"/>
          <w:lang w:val="sv-SE" w:eastAsia="sv-SE"/>
          <w14:ligatures w14:val="standardContextual"/>
        </w:rPr>
        <w:tab/>
      </w:r>
      <w:r>
        <w:rPr>
          <w:noProof/>
        </w:rPr>
        <w:t>Marks of test area</w:t>
      </w:r>
      <w:r>
        <w:rPr>
          <w:noProof/>
        </w:rPr>
        <w:tab/>
      </w:r>
      <w:r>
        <w:rPr>
          <w:noProof/>
        </w:rPr>
        <w:fldChar w:fldCharType="begin"/>
      </w:r>
      <w:r>
        <w:rPr>
          <w:noProof/>
        </w:rPr>
        <w:instrText xml:space="preserve"> PAGEREF _Toc212122367 \h </w:instrText>
      </w:r>
      <w:r>
        <w:rPr>
          <w:noProof/>
        </w:rPr>
      </w:r>
      <w:r>
        <w:rPr>
          <w:noProof/>
        </w:rPr>
        <w:fldChar w:fldCharType="separate"/>
      </w:r>
      <w:r w:rsidR="006A0DA1">
        <w:rPr>
          <w:noProof/>
        </w:rPr>
        <w:t>8</w:t>
      </w:r>
      <w:r>
        <w:rPr>
          <w:noProof/>
        </w:rPr>
        <w:fldChar w:fldCharType="end"/>
      </w:r>
    </w:p>
    <w:p w14:paraId="2085622C" w14:textId="29E3D647"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4.3.2.</w:t>
      </w:r>
      <w:r>
        <w:rPr>
          <w:rFonts w:eastAsiaTheme="minorEastAsia"/>
          <w:noProof/>
          <w:color w:val="auto"/>
          <w:kern w:val="2"/>
          <w:sz w:val="24"/>
          <w:szCs w:val="24"/>
          <w:lang w:val="sv-SE" w:eastAsia="sv-SE"/>
          <w14:ligatures w14:val="standardContextual"/>
        </w:rPr>
        <w:tab/>
      </w:r>
      <w:r>
        <w:rPr>
          <w:noProof/>
        </w:rPr>
        <w:t>Design and setting for marks of test area</w:t>
      </w:r>
      <w:r>
        <w:rPr>
          <w:noProof/>
        </w:rPr>
        <w:tab/>
      </w:r>
      <w:r>
        <w:rPr>
          <w:noProof/>
        </w:rPr>
        <w:fldChar w:fldCharType="begin"/>
      </w:r>
      <w:r>
        <w:rPr>
          <w:noProof/>
        </w:rPr>
        <w:instrText xml:space="preserve"> PAGEREF _Toc212122368 \h </w:instrText>
      </w:r>
      <w:r>
        <w:rPr>
          <w:noProof/>
        </w:rPr>
      </w:r>
      <w:r>
        <w:rPr>
          <w:noProof/>
        </w:rPr>
        <w:fldChar w:fldCharType="separate"/>
      </w:r>
      <w:r w:rsidR="006A0DA1">
        <w:rPr>
          <w:noProof/>
        </w:rPr>
        <w:t>9</w:t>
      </w:r>
      <w:r>
        <w:rPr>
          <w:noProof/>
        </w:rPr>
        <w:fldChar w:fldCharType="end"/>
      </w:r>
    </w:p>
    <w:p w14:paraId="3813F1E6" w14:textId="3261846C" w:rsidR="00AE32EA" w:rsidRDefault="00AE32EA">
      <w:pPr>
        <w:pStyle w:val="Innehll3"/>
        <w:tabs>
          <w:tab w:val="left" w:pos="1134"/>
        </w:tabs>
        <w:rPr>
          <w:rFonts w:eastAsiaTheme="minorEastAsia"/>
          <w:noProof/>
          <w:color w:val="auto"/>
          <w:kern w:val="2"/>
          <w:sz w:val="24"/>
          <w:szCs w:val="24"/>
          <w:lang w:val="sv-SE" w:eastAsia="sv-SE"/>
          <w14:ligatures w14:val="standardContextual"/>
        </w:rPr>
      </w:pPr>
      <w:r w:rsidRPr="00704723">
        <w:rPr>
          <w:noProof/>
        </w:rPr>
        <w:t>4.3.3.</w:t>
      </w:r>
      <w:r>
        <w:rPr>
          <w:rFonts w:eastAsiaTheme="minorEastAsia"/>
          <w:noProof/>
          <w:color w:val="auto"/>
          <w:kern w:val="2"/>
          <w:sz w:val="24"/>
          <w:szCs w:val="24"/>
          <w:lang w:val="sv-SE" w:eastAsia="sv-SE"/>
          <w14:ligatures w14:val="standardContextual"/>
        </w:rPr>
        <w:tab/>
      </w:r>
      <w:r>
        <w:rPr>
          <w:noProof/>
        </w:rPr>
        <w:t>Information release</w:t>
      </w:r>
      <w:r>
        <w:rPr>
          <w:noProof/>
        </w:rPr>
        <w:tab/>
      </w:r>
      <w:r>
        <w:rPr>
          <w:noProof/>
        </w:rPr>
        <w:fldChar w:fldCharType="begin"/>
      </w:r>
      <w:r>
        <w:rPr>
          <w:noProof/>
        </w:rPr>
        <w:instrText xml:space="preserve"> PAGEREF _Toc212122369 \h </w:instrText>
      </w:r>
      <w:r>
        <w:rPr>
          <w:noProof/>
        </w:rPr>
      </w:r>
      <w:r>
        <w:rPr>
          <w:noProof/>
        </w:rPr>
        <w:fldChar w:fldCharType="separate"/>
      </w:r>
      <w:r w:rsidR="006A0DA1">
        <w:rPr>
          <w:noProof/>
        </w:rPr>
        <w:t>9</w:t>
      </w:r>
      <w:r>
        <w:rPr>
          <w:noProof/>
        </w:rPr>
        <w:fldChar w:fldCharType="end"/>
      </w:r>
    </w:p>
    <w:p w14:paraId="7033DC11" w14:textId="49927AA1" w:rsidR="00AE32EA" w:rsidRDefault="00AE32EA">
      <w:pPr>
        <w:pStyle w:val="Innehll2"/>
        <w:rPr>
          <w:rFonts w:eastAsiaTheme="minorEastAsia"/>
          <w:color w:val="auto"/>
          <w:kern w:val="2"/>
          <w:sz w:val="24"/>
          <w:szCs w:val="24"/>
          <w:lang w:val="sv-SE" w:eastAsia="sv-SE"/>
          <w14:ligatures w14:val="standardContextual"/>
        </w:rPr>
      </w:pPr>
      <w:r w:rsidRPr="00704723">
        <w:t>4.4.</w:t>
      </w:r>
      <w:r>
        <w:rPr>
          <w:rFonts w:eastAsiaTheme="minorEastAsia"/>
          <w:color w:val="auto"/>
          <w:kern w:val="2"/>
          <w:sz w:val="24"/>
          <w:szCs w:val="24"/>
          <w:lang w:val="sv-SE" w:eastAsia="sv-SE"/>
          <w14:ligatures w14:val="standardContextual"/>
        </w:rPr>
        <w:tab/>
      </w:r>
      <w:r>
        <w:t>safety mangement</w:t>
      </w:r>
      <w:r>
        <w:tab/>
      </w:r>
      <w:r>
        <w:fldChar w:fldCharType="begin"/>
      </w:r>
      <w:r>
        <w:instrText xml:space="preserve"> PAGEREF _Toc212122370 \h </w:instrText>
      </w:r>
      <w:r>
        <w:fldChar w:fldCharType="separate"/>
      </w:r>
      <w:r w:rsidR="006A0DA1">
        <w:t>9</w:t>
      </w:r>
      <w:r>
        <w:fldChar w:fldCharType="end"/>
      </w:r>
    </w:p>
    <w:p w14:paraId="108E7E60" w14:textId="653067BC" w:rsidR="00AE32EA" w:rsidRDefault="00AE32EA">
      <w:pPr>
        <w:pStyle w:val="Innehll2"/>
        <w:rPr>
          <w:rFonts w:eastAsiaTheme="minorEastAsia"/>
          <w:color w:val="auto"/>
          <w:kern w:val="2"/>
          <w:sz w:val="24"/>
          <w:szCs w:val="24"/>
          <w:lang w:val="sv-SE" w:eastAsia="sv-SE"/>
          <w14:ligatures w14:val="standardContextual"/>
        </w:rPr>
      </w:pPr>
      <w:r w:rsidRPr="00704723">
        <w:t>4.5.</w:t>
      </w:r>
      <w:r>
        <w:rPr>
          <w:rFonts w:eastAsiaTheme="minorEastAsia"/>
          <w:color w:val="auto"/>
          <w:kern w:val="2"/>
          <w:sz w:val="24"/>
          <w:szCs w:val="24"/>
          <w:lang w:val="sv-SE" w:eastAsia="sv-SE"/>
          <w14:ligatures w14:val="standardContextual"/>
        </w:rPr>
        <w:tab/>
      </w:r>
      <w:r>
        <w:t>Risk assessment</w:t>
      </w:r>
      <w:r>
        <w:tab/>
      </w:r>
      <w:r>
        <w:fldChar w:fldCharType="begin"/>
      </w:r>
      <w:r>
        <w:instrText xml:space="preserve"> PAGEREF _Toc212122371 \h </w:instrText>
      </w:r>
      <w:r>
        <w:fldChar w:fldCharType="separate"/>
      </w:r>
      <w:r w:rsidR="006A0DA1">
        <w:t>10</w:t>
      </w:r>
      <w:r>
        <w:fldChar w:fldCharType="end"/>
      </w:r>
    </w:p>
    <w:p w14:paraId="4592E8A4" w14:textId="19F445DA" w:rsidR="00AE32EA" w:rsidRDefault="00AE32EA">
      <w:pPr>
        <w:pStyle w:val="Innehll2"/>
        <w:rPr>
          <w:rFonts w:eastAsiaTheme="minorEastAsia"/>
          <w:color w:val="auto"/>
          <w:kern w:val="2"/>
          <w:sz w:val="24"/>
          <w:szCs w:val="24"/>
          <w:lang w:val="sv-SE" w:eastAsia="sv-SE"/>
          <w14:ligatures w14:val="standardContextual"/>
        </w:rPr>
      </w:pPr>
      <w:r w:rsidRPr="00704723">
        <w:t>4.6.</w:t>
      </w:r>
      <w:r>
        <w:rPr>
          <w:rFonts w:eastAsiaTheme="minorEastAsia"/>
          <w:color w:val="auto"/>
          <w:kern w:val="2"/>
          <w:sz w:val="24"/>
          <w:szCs w:val="24"/>
          <w:lang w:val="sv-SE" w:eastAsia="sv-SE"/>
          <w14:ligatures w14:val="standardContextual"/>
        </w:rPr>
        <w:tab/>
      </w:r>
      <w:r>
        <w:t>Coordination</w:t>
      </w:r>
      <w:r>
        <w:tab/>
      </w:r>
      <w:r>
        <w:fldChar w:fldCharType="begin"/>
      </w:r>
      <w:r>
        <w:instrText xml:space="preserve"> PAGEREF _Toc212122372 \h </w:instrText>
      </w:r>
      <w:r>
        <w:fldChar w:fldCharType="separate"/>
      </w:r>
      <w:r w:rsidR="006A0DA1">
        <w:t>10</w:t>
      </w:r>
      <w:r>
        <w:fldChar w:fldCharType="end"/>
      </w:r>
    </w:p>
    <w:p w14:paraId="2FF3A529" w14:textId="6BD4CE2F" w:rsidR="00AE32EA" w:rsidRDefault="00AE32EA">
      <w:pPr>
        <w:pStyle w:val="Innehll1"/>
        <w:rPr>
          <w:rFonts w:eastAsiaTheme="minorEastAsia"/>
          <w:b w:val="0"/>
          <w:caps w:val="0"/>
          <w:color w:val="auto"/>
          <w:kern w:val="2"/>
          <w:sz w:val="24"/>
          <w:szCs w:val="24"/>
          <w:lang w:val="sv-SE" w:eastAsia="sv-SE"/>
          <w14:ligatures w14:val="standardContextual"/>
        </w:rPr>
      </w:pPr>
      <w:r w:rsidRPr="00704723">
        <w:t>5.</w:t>
      </w:r>
      <w:r>
        <w:rPr>
          <w:rFonts w:eastAsiaTheme="minorEastAsia"/>
          <w:b w:val="0"/>
          <w:caps w:val="0"/>
          <w:color w:val="auto"/>
          <w:kern w:val="2"/>
          <w:sz w:val="24"/>
          <w:szCs w:val="24"/>
          <w:lang w:val="sv-SE" w:eastAsia="sv-SE"/>
          <w14:ligatures w14:val="standardContextual"/>
        </w:rPr>
        <w:tab/>
      </w:r>
      <w:r>
        <w:t>Marking of ice roads</w:t>
      </w:r>
      <w:r>
        <w:tab/>
      </w:r>
      <w:r>
        <w:fldChar w:fldCharType="begin"/>
      </w:r>
      <w:r>
        <w:instrText xml:space="preserve"> PAGEREF _Toc212122373 \h </w:instrText>
      </w:r>
      <w:r>
        <w:fldChar w:fldCharType="separate"/>
      </w:r>
      <w:r w:rsidR="006A0DA1">
        <w:t>11</w:t>
      </w:r>
      <w:r>
        <w:fldChar w:fldCharType="end"/>
      </w:r>
    </w:p>
    <w:p w14:paraId="3113D79C" w14:textId="62BFF774" w:rsidR="00AE32EA" w:rsidRDefault="00AE32EA">
      <w:pPr>
        <w:pStyle w:val="Innehll2"/>
        <w:rPr>
          <w:rFonts w:eastAsiaTheme="minorEastAsia"/>
          <w:color w:val="auto"/>
          <w:kern w:val="2"/>
          <w:sz w:val="24"/>
          <w:szCs w:val="24"/>
          <w:lang w:val="sv-SE" w:eastAsia="sv-SE"/>
          <w14:ligatures w14:val="standardContextual"/>
        </w:rPr>
      </w:pPr>
      <w:r w:rsidRPr="00704723">
        <w:t>5.1.</w:t>
      </w:r>
      <w:r>
        <w:rPr>
          <w:rFonts w:eastAsiaTheme="minorEastAsia"/>
          <w:color w:val="auto"/>
          <w:kern w:val="2"/>
          <w:sz w:val="24"/>
          <w:szCs w:val="24"/>
          <w:lang w:val="sv-SE" w:eastAsia="sv-SE"/>
          <w14:ligatures w14:val="standardContextual"/>
        </w:rPr>
        <w:tab/>
      </w:r>
      <w:r>
        <w:t>In general</w:t>
      </w:r>
      <w:r>
        <w:tab/>
      </w:r>
      <w:r>
        <w:fldChar w:fldCharType="begin"/>
      </w:r>
      <w:r>
        <w:instrText xml:space="preserve"> PAGEREF _Toc212122374 \h </w:instrText>
      </w:r>
      <w:r>
        <w:fldChar w:fldCharType="separate"/>
      </w:r>
      <w:r w:rsidR="006A0DA1">
        <w:t>11</w:t>
      </w:r>
      <w:r>
        <w:fldChar w:fldCharType="end"/>
      </w:r>
    </w:p>
    <w:p w14:paraId="61433A9C" w14:textId="7E769C2B" w:rsidR="00AE32EA" w:rsidRDefault="00AE32EA">
      <w:pPr>
        <w:pStyle w:val="Innehll2"/>
        <w:rPr>
          <w:rFonts w:eastAsiaTheme="minorEastAsia"/>
          <w:color w:val="auto"/>
          <w:kern w:val="2"/>
          <w:sz w:val="24"/>
          <w:szCs w:val="24"/>
          <w:lang w:val="sv-SE" w:eastAsia="sv-SE"/>
          <w14:ligatures w14:val="standardContextual"/>
        </w:rPr>
      </w:pPr>
      <w:r w:rsidRPr="00704723">
        <w:t>5.2.</w:t>
      </w:r>
      <w:r>
        <w:rPr>
          <w:rFonts w:eastAsiaTheme="minorEastAsia"/>
          <w:color w:val="auto"/>
          <w:kern w:val="2"/>
          <w:sz w:val="24"/>
          <w:szCs w:val="24"/>
          <w:lang w:val="sv-SE" w:eastAsia="sv-SE"/>
          <w14:ligatures w14:val="standardContextual"/>
        </w:rPr>
        <w:tab/>
      </w:r>
      <w:r>
        <w:t>Type of area</w:t>
      </w:r>
      <w:r>
        <w:tab/>
      </w:r>
      <w:r>
        <w:fldChar w:fldCharType="begin"/>
      </w:r>
      <w:r>
        <w:instrText xml:space="preserve"> PAGEREF _Toc212122375 \h </w:instrText>
      </w:r>
      <w:r>
        <w:fldChar w:fldCharType="separate"/>
      </w:r>
      <w:r w:rsidR="006A0DA1">
        <w:t>11</w:t>
      </w:r>
      <w:r>
        <w:fldChar w:fldCharType="end"/>
      </w:r>
    </w:p>
    <w:p w14:paraId="6B2C62B0" w14:textId="1512709C" w:rsidR="00AE32EA" w:rsidRDefault="00AE32EA">
      <w:pPr>
        <w:pStyle w:val="Innehll2"/>
        <w:rPr>
          <w:rFonts w:eastAsiaTheme="minorEastAsia"/>
          <w:color w:val="auto"/>
          <w:kern w:val="2"/>
          <w:sz w:val="24"/>
          <w:szCs w:val="24"/>
          <w:lang w:val="sv-SE" w:eastAsia="sv-SE"/>
          <w14:ligatures w14:val="standardContextual"/>
        </w:rPr>
      </w:pPr>
      <w:r w:rsidRPr="00704723">
        <w:t>5.3.</w:t>
      </w:r>
      <w:r>
        <w:rPr>
          <w:rFonts w:eastAsiaTheme="minorEastAsia"/>
          <w:color w:val="auto"/>
          <w:kern w:val="2"/>
          <w:sz w:val="24"/>
          <w:szCs w:val="24"/>
          <w:lang w:val="sv-SE" w:eastAsia="sv-SE"/>
          <w14:ligatures w14:val="standardContextual"/>
        </w:rPr>
        <w:tab/>
      </w:r>
      <w:r>
        <w:t>Marking</w:t>
      </w:r>
      <w:r>
        <w:tab/>
      </w:r>
      <w:r>
        <w:fldChar w:fldCharType="begin"/>
      </w:r>
      <w:r>
        <w:instrText xml:space="preserve"> PAGEREF _Toc212122376 \h </w:instrText>
      </w:r>
      <w:r>
        <w:fldChar w:fldCharType="separate"/>
      </w:r>
      <w:r w:rsidR="006A0DA1">
        <w:t>11</w:t>
      </w:r>
      <w:r>
        <w:fldChar w:fldCharType="end"/>
      </w:r>
    </w:p>
    <w:p w14:paraId="20D2E8FC" w14:textId="09896067" w:rsidR="00AE32EA" w:rsidRDefault="00AE32EA">
      <w:pPr>
        <w:pStyle w:val="Innehll2"/>
        <w:rPr>
          <w:rFonts w:eastAsiaTheme="minorEastAsia"/>
          <w:color w:val="auto"/>
          <w:kern w:val="2"/>
          <w:sz w:val="24"/>
          <w:szCs w:val="24"/>
          <w:lang w:val="sv-SE" w:eastAsia="sv-SE"/>
          <w14:ligatures w14:val="standardContextual"/>
        </w:rPr>
      </w:pPr>
      <w:r w:rsidRPr="00704723">
        <w:t>5.4.</w:t>
      </w:r>
      <w:r>
        <w:rPr>
          <w:rFonts w:eastAsiaTheme="minorEastAsia"/>
          <w:color w:val="auto"/>
          <w:kern w:val="2"/>
          <w:sz w:val="24"/>
          <w:szCs w:val="24"/>
          <w:lang w:val="sv-SE" w:eastAsia="sv-SE"/>
          <w14:ligatures w14:val="standardContextual"/>
        </w:rPr>
        <w:tab/>
      </w:r>
      <w:r>
        <w:t>Risk assessment</w:t>
      </w:r>
      <w:r>
        <w:tab/>
      </w:r>
      <w:r>
        <w:fldChar w:fldCharType="begin"/>
      </w:r>
      <w:r>
        <w:instrText xml:space="preserve"> PAGEREF _Toc212122377 \h </w:instrText>
      </w:r>
      <w:r>
        <w:fldChar w:fldCharType="separate"/>
      </w:r>
      <w:r w:rsidR="006A0DA1">
        <w:t>11</w:t>
      </w:r>
      <w:r>
        <w:fldChar w:fldCharType="end"/>
      </w:r>
    </w:p>
    <w:p w14:paraId="5640C684" w14:textId="2C800239" w:rsidR="00AE32EA" w:rsidRDefault="00AE32EA">
      <w:pPr>
        <w:pStyle w:val="Innehll2"/>
        <w:rPr>
          <w:rFonts w:eastAsiaTheme="minorEastAsia"/>
          <w:color w:val="auto"/>
          <w:kern w:val="2"/>
          <w:sz w:val="24"/>
          <w:szCs w:val="24"/>
          <w:lang w:val="sv-SE" w:eastAsia="sv-SE"/>
          <w14:ligatures w14:val="standardContextual"/>
        </w:rPr>
      </w:pPr>
      <w:r w:rsidRPr="00704723">
        <w:t>5.5.</w:t>
      </w:r>
      <w:r>
        <w:rPr>
          <w:rFonts w:eastAsiaTheme="minorEastAsia"/>
          <w:color w:val="auto"/>
          <w:kern w:val="2"/>
          <w:sz w:val="24"/>
          <w:szCs w:val="24"/>
          <w:lang w:val="sv-SE" w:eastAsia="sv-SE"/>
          <w14:ligatures w14:val="standardContextual"/>
        </w:rPr>
        <w:tab/>
      </w:r>
      <w:r>
        <w:t>Coordination</w:t>
      </w:r>
      <w:r>
        <w:tab/>
      </w:r>
      <w:r>
        <w:fldChar w:fldCharType="begin"/>
      </w:r>
      <w:r>
        <w:instrText xml:space="preserve"> PAGEREF _Toc212122378 \h </w:instrText>
      </w:r>
      <w:r>
        <w:fldChar w:fldCharType="separate"/>
      </w:r>
      <w:r w:rsidR="006A0DA1">
        <w:t>12</w:t>
      </w:r>
      <w:r>
        <w:fldChar w:fldCharType="end"/>
      </w:r>
    </w:p>
    <w:p w14:paraId="0E0C8DEC" w14:textId="0DEBBBD9" w:rsidR="00AE32EA" w:rsidRDefault="00AE32EA">
      <w:pPr>
        <w:pStyle w:val="Innehll1"/>
        <w:rPr>
          <w:rFonts w:eastAsiaTheme="minorEastAsia"/>
          <w:b w:val="0"/>
          <w:caps w:val="0"/>
          <w:color w:val="auto"/>
          <w:kern w:val="2"/>
          <w:sz w:val="24"/>
          <w:szCs w:val="24"/>
          <w:lang w:val="sv-SE" w:eastAsia="sv-SE"/>
          <w14:ligatures w14:val="standardContextual"/>
        </w:rPr>
      </w:pPr>
      <w:r w:rsidRPr="00704723">
        <w:rPr>
          <w:lang w:val="sv-SE"/>
        </w:rPr>
        <w:t>6.</w:t>
      </w:r>
      <w:r>
        <w:rPr>
          <w:rFonts w:eastAsiaTheme="minorEastAsia"/>
          <w:b w:val="0"/>
          <w:caps w:val="0"/>
          <w:color w:val="auto"/>
          <w:kern w:val="2"/>
          <w:sz w:val="24"/>
          <w:szCs w:val="24"/>
          <w:lang w:val="sv-SE" w:eastAsia="sv-SE"/>
          <w14:ligatures w14:val="standardContextual"/>
        </w:rPr>
        <w:tab/>
      </w:r>
      <w:r>
        <w:t>Marking of competion and event areas etc.</w:t>
      </w:r>
      <w:r>
        <w:tab/>
      </w:r>
      <w:r>
        <w:fldChar w:fldCharType="begin"/>
      </w:r>
      <w:r>
        <w:instrText xml:space="preserve"> PAGEREF _Toc212122379 \h </w:instrText>
      </w:r>
      <w:r>
        <w:fldChar w:fldCharType="separate"/>
      </w:r>
      <w:r w:rsidR="006A0DA1">
        <w:t>12</w:t>
      </w:r>
      <w:r>
        <w:fldChar w:fldCharType="end"/>
      </w:r>
    </w:p>
    <w:p w14:paraId="12AD53A7" w14:textId="2B62A5BD" w:rsidR="00AE32EA" w:rsidRDefault="00AE32EA">
      <w:pPr>
        <w:pStyle w:val="Innehll2"/>
        <w:rPr>
          <w:rFonts w:eastAsiaTheme="minorEastAsia"/>
          <w:color w:val="auto"/>
          <w:kern w:val="2"/>
          <w:sz w:val="24"/>
          <w:szCs w:val="24"/>
          <w:lang w:val="sv-SE" w:eastAsia="sv-SE"/>
          <w14:ligatures w14:val="standardContextual"/>
        </w:rPr>
      </w:pPr>
      <w:r w:rsidRPr="00704723">
        <w:t>6.1.</w:t>
      </w:r>
      <w:r>
        <w:rPr>
          <w:rFonts w:eastAsiaTheme="minorEastAsia"/>
          <w:color w:val="auto"/>
          <w:kern w:val="2"/>
          <w:sz w:val="24"/>
          <w:szCs w:val="24"/>
          <w:lang w:val="sv-SE" w:eastAsia="sv-SE"/>
          <w14:ligatures w14:val="standardContextual"/>
        </w:rPr>
        <w:tab/>
      </w:r>
      <w:r>
        <w:t>In general</w:t>
      </w:r>
      <w:r>
        <w:tab/>
      </w:r>
      <w:r>
        <w:fldChar w:fldCharType="begin"/>
      </w:r>
      <w:r>
        <w:instrText xml:space="preserve"> PAGEREF _Toc212122380 \h </w:instrText>
      </w:r>
      <w:r>
        <w:fldChar w:fldCharType="separate"/>
      </w:r>
      <w:r w:rsidR="006A0DA1">
        <w:t>12</w:t>
      </w:r>
      <w:r>
        <w:fldChar w:fldCharType="end"/>
      </w:r>
    </w:p>
    <w:p w14:paraId="1E6EFAFF" w14:textId="10863B5A" w:rsidR="00AE32EA" w:rsidRDefault="00AE32EA">
      <w:pPr>
        <w:pStyle w:val="Innehll2"/>
        <w:rPr>
          <w:rFonts w:eastAsiaTheme="minorEastAsia"/>
          <w:color w:val="auto"/>
          <w:kern w:val="2"/>
          <w:sz w:val="24"/>
          <w:szCs w:val="24"/>
          <w:lang w:val="sv-SE" w:eastAsia="sv-SE"/>
          <w14:ligatures w14:val="standardContextual"/>
        </w:rPr>
      </w:pPr>
      <w:r w:rsidRPr="00704723">
        <w:t>6.2.</w:t>
      </w:r>
      <w:r>
        <w:rPr>
          <w:rFonts w:eastAsiaTheme="minorEastAsia"/>
          <w:color w:val="auto"/>
          <w:kern w:val="2"/>
          <w:sz w:val="24"/>
          <w:szCs w:val="24"/>
          <w:lang w:val="sv-SE" w:eastAsia="sv-SE"/>
          <w14:ligatures w14:val="standardContextual"/>
        </w:rPr>
        <w:tab/>
      </w:r>
      <w:r>
        <w:t>Type of areas</w:t>
      </w:r>
      <w:r>
        <w:tab/>
      </w:r>
      <w:r>
        <w:fldChar w:fldCharType="begin"/>
      </w:r>
      <w:r>
        <w:instrText xml:space="preserve"> PAGEREF _Toc212122381 \h </w:instrText>
      </w:r>
      <w:r>
        <w:fldChar w:fldCharType="separate"/>
      </w:r>
      <w:r w:rsidR="006A0DA1">
        <w:t>12</w:t>
      </w:r>
      <w:r>
        <w:fldChar w:fldCharType="end"/>
      </w:r>
    </w:p>
    <w:p w14:paraId="229FCD7F" w14:textId="7281576D" w:rsidR="00AE32EA" w:rsidRDefault="00AE32EA">
      <w:pPr>
        <w:pStyle w:val="Innehll2"/>
        <w:rPr>
          <w:rFonts w:eastAsiaTheme="minorEastAsia"/>
          <w:color w:val="auto"/>
          <w:kern w:val="2"/>
          <w:sz w:val="24"/>
          <w:szCs w:val="24"/>
          <w:lang w:val="sv-SE" w:eastAsia="sv-SE"/>
          <w14:ligatures w14:val="standardContextual"/>
        </w:rPr>
      </w:pPr>
      <w:r w:rsidRPr="00704723">
        <w:t>6.3.</w:t>
      </w:r>
      <w:r>
        <w:rPr>
          <w:rFonts w:eastAsiaTheme="minorEastAsia"/>
          <w:color w:val="auto"/>
          <w:kern w:val="2"/>
          <w:sz w:val="24"/>
          <w:szCs w:val="24"/>
          <w:lang w:val="sv-SE" w:eastAsia="sv-SE"/>
          <w14:ligatures w14:val="standardContextual"/>
        </w:rPr>
        <w:tab/>
      </w:r>
      <w:r>
        <w:t>Type of events</w:t>
      </w:r>
      <w:r>
        <w:tab/>
      </w:r>
      <w:r>
        <w:fldChar w:fldCharType="begin"/>
      </w:r>
      <w:r>
        <w:instrText xml:space="preserve"> PAGEREF _Toc212122382 \h </w:instrText>
      </w:r>
      <w:r>
        <w:fldChar w:fldCharType="separate"/>
      </w:r>
      <w:r w:rsidR="006A0DA1">
        <w:t>13</w:t>
      </w:r>
      <w:r>
        <w:fldChar w:fldCharType="end"/>
      </w:r>
    </w:p>
    <w:p w14:paraId="679B5834" w14:textId="1D4DD964" w:rsidR="00AE32EA" w:rsidRDefault="00AE32EA">
      <w:pPr>
        <w:pStyle w:val="Innehll2"/>
        <w:rPr>
          <w:rFonts w:eastAsiaTheme="minorEastAsia"/>
          <w:color w:val="auto"/>
          <w:kern w:val="2"/>
          <w:sz w:val="24"/>
          <w:szCs w:val="24"/>
          <w:lang w:val="sv-SE" w:eastAsia="sv-SE"/>
          <w14:ligatures w14:val="standardContextual"/>
        </w:rPr>
      </w:pPr>
      <w:r w:rsidRPr="00704723">
        <w:t>6.4.</w:t>
      </w:r>
      <w:r>
        <w:rPr>
          <w:rFonts w:eastAsiaTheme="minorEastAsia"/>
          <w:color w:val="auto"/>
          <w:kern w:val="2"/>
          <w:sz w:val="24"/>
          <w:szCs w:val="24"/>
          <w:lang w:val="sv-SE" w:eastAsia="sv-SE"/>
          <w14:ligatures w14:val="standardContextual"/>
        </w:rPr>
        <w:tab/>
      </w:r>
      <w:r>
        <w:t>Marking</w:t>
      </w:r>
      <w:r>
        <w:tab/>
      </w:r>
      <w:r>
        <w:fldChar w:fldCharType="begin"/>
      </w:r>
      <w:r>
        <w:instrText xml:space="preserve"> PAGEREF _Toc212122383 \h </w:instrText>
      </w:r>
      <w:r>
        <w:fldChar w:fldCharType="separate"/>
      </w:r>
      <w:r w:rsidR="006A0DA1">
        <w:t>13</w:t>
      </w:r>
      <w:r>
        <w:fldChar w:fldCharType="end"/>
      </w:r>
    </w:p>
    <w:p w14:paraId="4D939F47" w14:textId="75FB1CCD" w:rsidR="00AE32EA" w:rsidRDefault="00AE32EA">
      <w:pPr>
        <w:pStyle w:val="Innehll2"/>
        <w:rPr>
          <w:rFonts w:eastAsiaTheme="minorEastAsia"/>
          <w:color w:val="auto"/>
          <w:kern w:val="2"/>
          <w:sz w:val="24"/>
          <w:szCs w:val="24"/>
          <w:lang w:val="sv-SE" w:eastAsia="sv-SE"/>
          <w14:ligatures w14:val="standardContextual"/>
        </w:rPr>
      </w:pPr>
      <w:r w:rsidRPr="00704723">
        <w:t>6.5.</w:t>
      </w:r>
      <w:r>
        <w:rPr>
          <w:rFonts w:eastAsiaTheme="minorEastAsia"/>
          <w:color w:val="auto"/>
          <w:kern w:val="2"/>
          <w:sz w:val="24"/>
          <w:szCs w:val="24"/>
          <w:lang w:val="sv-SE" w:eastAsia="sv-SE"/>
          <w14:ligatures w14:val="standardContextual"/>
        </w:rPr>
        <w:tab/>
      </w:r>
      <w:r>
        <w:t>Risk assessment</w:t>
      </w:r>
      <w:r>
        <w:tab/>
      </w:r>
      <w:r>
        <w:fldChar w:fldCharType="begin"/>
      </w:r>
      <w:r>
        <w:instrText xml:space="preserve"> PAGEREF _Toc212122384 \h </w:instrText>
      </w:r>
      <w:r>
        <w:fldChar w:fldCharType="separate"/>
      </w:r>
      <w:r w:rsidR="006A0DA1">
        <w:t>14</w:t>
      </w:r>
      <w:r>
        <w:fldChar w:fldCharType="end"/>
      </w:r>
    </w:p>
    <w:p w14:paraId="33523F36" w14:textId="613BF1DF" w:rsidR="00AE32EA" w:rsidRDefault="00AE32EA">
      <w:pPr>
        <w:pStyle w:val="Innehll2"/>
        <w:rPr>
          <w:rFonts w:eastAsiaTheme="minorEastAsia"/>
          <w:color w:val="auto"/>
          <w:kern w:val="2"/>
          <w:sz w:val="24"/>
          <w:szCs w:val="24"/>
          <w:lang w:val="sv-SE" w:eastAsia="sv-SE"/>
          <w14:ligatures w14:val="standardContextual"/>
        </w:rPr>
      </w:pPr>
      <w:r w:rsidRPr="00704723">
        <w:t>6.6.</w:t>
      </w:r>
      <w:r>
        <w:rPr>
          <w:rFonts w:eastAsiaTheme="minorEastAsia"/>
          <w:color w:val="auto"/>
          <w:kern w:val="2"/>
          <w:sz w:val="24"/>
          <w:szCs w:val="24"/>
          <w:lang w:val="sv-SE" w:eastAsia="sv-SE"/>
          <w14:ligatures w14:val="standardContextual"/>
        </w:rPr>
        <w:tab/>
      </w:r>
      <w:r>
        <w:t>Coordination</w:t>
      </w:r>
      <w:r>
        <w:tab/>
      </w:r>
      <w:r>
        <w:fldChar w:fldCharType="begin"/>
      </w:r>
      <w:r>
        <w:instrText xml:space="preserve"> PAGEREF _Toc212122385 \h </w:instrText>
      </w:r>
      <w:r>
        <w:fldChar w:fldCharType="separate"/>
      </w:r>
      <w:r w:rsidR="006A0DA1">
        <w:t>15</w:t>
      </w:r>
      <w:r>
        <w:fldChar w:fldCharType="end"/>
      </w:r>
    </w:p>
    <w:p w14:paraId="754FBAFA" w14:textId="43A96BFE" w:rsidR="00AE32EA" w:rsidRDefault="00AE32EA">
      <w:pPr>
        <w:pStyle w:val="Innehll1"/>
        <w:rPr>
          <w:rFonts w:eastAsiaTheme="minorEastAsia"/>
          <w:b w:val="0"/>
          <w:caps w:val="0"/>
          <w:color w:val="auto"/>
          <w:kern w:val="2"/>
          <w:sz w:val="24"/>
          <w:szCs w:val="24"/>
          <w:lang w:val="sv-SE" w:eastAsia="sv-SE"/>
          <w14:ligatures w14:val="standardContextual"/>
        </w:rPr>
      </w:pPr>
      <w:r w:rsidRPr="00704723">
        <w:t>7.</w:t>
      </w:r>
      <w:r>
        <w:rPr>
          <w:rFonts w:eastAsiaTheme="minorEastAsia"/>
          <w:b w:val="0"/>
          <w:caps w:val="0"/>
          <w:color w:val="auto"/>
          <w:kern w:val="2"/>
          <w:sz w:val="24"/>
          <w:szCs w:val="24"/>
          <w:lang w:val="sv-SE" w:eastAsia="sv-SE"/>
          <w14:ligatures w14:val="standardContextual"/>
        </w:rPr>
        <w:tab/>
      </w:r>
      <w:r>
        <w:t>Marking of PROHIBITED AREAS</w:t>
      </w:r>
      <w:r>
        <w:tab/>
      </w:r>
      <w:r>
        <w:fldChar w:fldCharType="begin"/>
      </w:r>
      <w:r>
        <w:instrText xml:space="preserve"> PAGEREF _Toc212122386 \h </w:instrText>
      </w:r>
      <w:r>
        <w:fldChar w:fldCharType="separate"/>
      </w:r>
      <w:r w:rsidR="006A0DA1">
        <w:t>15</w:t>
      </w:r>
      <w:r>
        <w:fldChar w:fldCharType="end"/>
      </w:r>
    </w:p>
    <w:p w14:paraId="0EC50A26" w14:textId="155003B3" w:rsidR="00AE32EA" w:rsidRDefault="00AE32EA">
      <w:pPr>
        <w:pStyle w:val="Innehll2"/>
        <w:rPr>
          <w:rFonts w:eastAsiaTheme="minorEastAsia"/>
          <w:color w:val="auto"/>
          <w:kern w:val="2"/>
          <w:sz w:val="24"/>
          <w:szCs w:val="24"/>
          <w:lang w:val="sv-SE" w:eastAsia="sv-SE"/>
          <w14:ligatures w14:val="standardContextual"/>
        </w:rPr>
      </w:pPr>
      <w:r w:rsidRPr="00704723">
        <w:t>7.1.</w:t>
      </w:r>
      <w:r>
        <w:rPr>
          <w:rFonts w:eastAsiaTheme="minorEastAsia"/>
          <w:color w:val="auto"/>
          <w:kern w:val="2"/>
          <w:sz w:val="24"/>
          <w:szCs w:val="24"/>
          <w:lang w:val="sv-SE" w:eastAsia="sv-SE"/>
          <w14:ligatures w14:val="standardContextual"/>
        </w:rPr>
        <w:tab/>
      </w:r>
      <w:r>
        <w:t>In general</w:t>
      </w:r>
      <w:r>
        <w:tab/>
      </w:r>
      <w:r>
        <w:fldChar w:fldCharType="begin"/>
      </w:r>
      <w:r>
        <w:instrText xml:space="preserve"> PAGEREF _Toc212122387 \h </w:instrText>
      </w:r>
      <w:r>
        <w:fldChar w:fldCharType="separate"/>
      </w:r>
      <w:r w:rsidR="006A0DA1">
        <w:t>15</w:t>
      </w:r>
      <w:r>
        <w:fldChar w:fldCharType="end"/>
      </w:r>
    </w:p>
    <w:p w14:paraId="38231B10" w14:textId="63DEB336" w:rsidR="00AE32EA" w:rsidRDefault="00AE32EA">
      <w:pPr>
        <w:pStyle w:val="Innehll2"/>
        <w:rPr>
          <w:rFonts w:eastAsiaTheme="minorEastAsia"/>
          <w:color w:val="auto"/>
          <w:kern w:val="2"/>
          <w:sz w:val="24"/>
          <w:szCs w:val="24"/>
          <w:lang w:val="sv-SE" w:eastAsia="sv-SE"/>
          <w14:ligatures w14:val="standardContextual"/>
        </w:rPr>
      </w:pPr>
      <w:r w:rsidRPr="00704723">
        <w:t>7.2.</w:t>
      </w:r>
      <w:r>
        <w:rPr>
          <w:rFonts w:eastAsiaTheme="minorEastAsia"/>
          <w:color w:val="auto"/>
          <w:kern w:val="2"/>
          <w:sz w:val="24"/>
          <w:szCs w:val="24"/>
          <w:lang w:val="sv-SE" w:eastAsia="sv-SE"/>
          <w14:ligatures w14:val="standardContextual"/>
        </w:rPr>
        <w:tab/>
      </w:r>
      <w:r>
        <w:t>Type of area</w:t>
      </w:r>
      <w:r>
        <w:tab/>
      </w:r>
      <w:r>
        <w:fldChar w:fldCharType="begin"/>
      </w:r>
      <w:r>
        <w:instrText xml:space="preserve"> PAGEREF _Toc212122388 \h </w:instrText>
      </w:r>
      <w:r>
        <w:fldChar w:fldCharType="separate"/>
      </w:r>
      <w:r w:rsidR="006A0DA1">
        <w:t>15</w:t>
      </w:r>
      <w:r>
        <w:fldChar w:fldCharType="end"/>
      </w:r>
    </w:p>
    <w:p w14:paraId="35D204B0" w14:textId="712AB386" w:rsidR="00AE32EA" w:rsidRDefault="00AE32EA">
      <w:pPr>
        <w:pStyle w:val="Innehll2"/>
        <w:rPr>
          <w:rFonts w:eastAsiaTheme="minorEastAsia"/>
          <w:color w:val="auto"/>
          <w:kern w:val="2"/>
          <w:sz w:val="24"/>
          <w:szCs w:val="24"/>
          <w:lang w:val="sv-SE" w:eastAsia="sv-SE"/>
          <w14:ligatures w14:val="standardContextual"/>
        </w:rPr>
      </w:pPr>
      <w:r w:rsidRPr="00704723">
        <w:t>7.3.</w:t>
      </w:r>
      <w:r>
        <w:rPr>
          <w:rFonts w:eastAsiaTheme="minorEastAsia"/>
          <w:color w:val="auto"/>
          <w:kern w:val="2"/>
          <w:sz w:val="24"/>
          <w:szCs w:val="24"/>
          <w:lang w:val="sv-SE" w:eastAsia="sv-SE"/>
          <w14:ligatures w14:val="standardContextual"/>
        </w:rPr>
        <w:tab/>
      </w:r>
      <w:r>
        <w:t>Marking</w:t>
      </w:r>
      <w:r>
        <w:tab/>
      </w:r>
      <w:r>
        <w:fldChar w:fldCharType="begin"/>
      </w:r>
      <w:r>
        <w:instrText xml:space="preserve"> PAGEREF _Toc212122389 \h </w:instrText>
      </w:r>
      <w:r>
        <w:fldChar w:fldCharType="separate"/>
      </w:r>
      <w:r w:rsidR="006A0DA1">
        <w:t>16</w:t>
      </w:r>
      <w:r>
        <w:fldChar w:fldCharType="end"/>
      </w:r>
    </w:p>
    <w:p w14:paraId="550A9F8A" w14:textId="4A269DE3" w:rsidR="00AE32EA" w:rsidRDefault="00AE32EA">
      <w:pPr>
        <w:pStyle w:val="Innehll2"/>
        <w:rPr>
          <w:rFonts w:eastAsiaTheme="minorEastAsia"/>
          <w:color w:val="auto"/>
          <w:kern w:val="2"/>
          <w:sz w:val="24"/>
          <w:szCs w:val="24"/>
          <w:lang w:val="sv-SE" w:eastAsia="sv-SE"/>
          <w14:ligatures w14:val="standardContextual"/>
        </w:rPr>
      </w:pPr>
      <w:r w:rsidRPr="00704723">
        <w:t>7.4.</w:t>
      </w:r>
      <w:r>
        <w:rPr>
          <w:rFonts w:eastAsiaTheme="minorEastAsia"/>
          <w:color w:val="auto"/>
          <w:kern w:val="2"/>
          <w:sz w:val="24"/>
          <w:szCs w:val="24"/>
          <w:lang w:val="sv-SE" w:eastAsia="sv-SE"/>
          <w14:ligatures w14:val="standardContextual"/>
        </w:rPr>
        <w:tab/>
      </w:r>
      <w:r>
        <w:t>Risk assessment</w:t>
      </w:r>
      <w:r>
        <w:tab/>
      </w:r>
      <w:r>
        <w:fldChar w:fldCharType="begin"/>
      </w:r>
      <w:r>
        <w:instrText xml:space="preserve"> PAGEREF _Toc212122390 \h </w:instrText>
      </w:r>
      <w:r>
        <w:fldChar w:fldCharType="separate"/>
      </w:r>
      <w:r w:rsidR="006A0DA1">
        <w:t>16</w:t>
      </w:r>
      <w:r>
        <w:fldChar w:fldCharType="end"/>
      </w:r>
    </w:p>
    <w:p w14:paraId="1397558A" w14:textId="4D05903E" w:rsidR="00AE32EA" w:rsidRDefault="00AE32EA">
      <w:pPr>
        <w:pStyle w:val="Innehll2"/>
        <w:rPr>
          <w:rFonts w:eastAsiaTheme="minorEastAsia"/>
          <w:color w:val="auto"/>
          <w:kern w:val="2"/>
          <w:sz w:val="24"/>
          <w:szCs w:val="24"/>
          <w:lang w:val="sv-SE" w:eastAsia="sv-SE"/>
          <w14:ligatures w14:val="standardContextual"/>
        </w:rPr>
      </w:pPr>
      <w:r w:rsidRPr="00704723">
        <w:t>7.5.</w:t>
      </w:r>
      <w:r>
        <w:rPr>
          <w:rFonts w:eastAsiaTheme="minorEastAsia"/>
          <w:color w:val="auto"/>
          <w:kern w:val="2"/>
          <w:sz w:val="24"/>
          <w:szCs w:val="24"/>
          <w:lang w:val="sv-SE" w:eastAsia="sv-SE"/>
          <w14:ligatures w14:val="standardContextual"/>
        </w:rPr>
        <w:tab/>
      </w:r>
      <w:r>
        <w:t>Coordination</w:t>
      </w:r>
      <w:r>
        <w:tab/>
      </w:r>
      <w:r>
        <w:fldChar w:fldCharType="begin"/>
      </w:r>
      <w:r>
        <w:instrText xml:space="preserve"> PAGEREF _Toc212122391 \h </w:instrText>
      </w:r>
      <w:r>
        <w:fldChar w:fldCharType="separate"/>
      </w:r>
      <w:r w:rsidR="006A0DA1">
        <w:t>17</w:t>
      </w:r>
      <w:r>
        <w:fldChar w:fldCharType="end"/>
      </w:r>
    </w:p>
    <w:p w14:paraId="2FB951E5" w14:textId="3E4BDB0E" w:rsidR="00AE32EA" w:rsidRDefault="00AE32EA">
      <w:pPr>
        <w:pStyle w:val="Innehll1"/>
        <w:rPr>
          <w:rFonts w:eastAsiaTheme="minorEastAsia"/>
          <w:b w:val="0"/>
          <w:caps w:val="0"/>
          <w:color w:val="auto"/>
          <w:kern w:val="2"/>
          <w:sz w:val="24"/>
          <w:szCs w:val="24"/>
          <w:lang w:val="sv-SE" w:eastAsia="sv-SE"/>
          <w14:ligatures w14:val="standardContextual"/>
        </w:rPr>
      </w:pPr>
      <w:r w:rsidRPr="00704723">
        <w:t>8.</w:t>
      </w:r>
      <w:r>
        <w:rPr>
          <w:rFonts w:eastAsiaTheme="minorEastAsia"/>
          <w:b w:val="0"/>
          <w:caps w:val="0"/>
          <w:color w:val="auto"/>
          <w:kern w:val="2"/>
          <w:sz w:val="24"/>
          <w:szCs w:val="24"/>
          <w:lang w:val="sv-SE" w:eastAsia="sv-SE"/>
          <w14:ligatures w14:val="standardContextual"/>
        </w:rPr>
        <w:tab/>
      </w:r>
      <w:r>
        <w:t>DEFINITIONS</w:t>
      </w:r>
      <w:r>
        <w:tab/>
      </w:r>
      <w:r>
        <w:fldChar w:fldCharType="begin"/>
      </w:r>
      <w:r>
        <w:instrText xml:space="preserve"> PAGEREF _Toc212122392 \h </w:instrText>
      </w:r>
      <w:r>
        <w:fldChar w:fldCharType="separate"/>
      </w:r>
      <w:r w:rsidR="006A0DA1">
        <w:t>17</w:t>
      </w:r>
      <w:r>
        <w:fldChar w:fldCharType="end"/>
      </w:r>
    </w:p>
    <w:p w14:paraId="738791F5" w14:textId="765DD78D" w:rsidR="00AE32EA" w:rsidRDefault="00AE32EA">
      <w:pPr>
        <w:pStyle w:val="Innehll1"/>
        <w:rPr>
          <w:rFonts w:eastAsiaTheme="minorEastAsia"/>
          <w:b w:val="0"/>
          <w:caps w:val="0"/>
          <w:color w:val="auto"/>
          <w:kern w:val="2"/>
          <w:sz w:val="24"/>
          <w:szCs w:val="24"/>
          <w:lang w:val="sv-SE" w:eastAsia="sv-SE"/>
          <w14:ligatures w14:val="standardContextual"/>
        </w:rPr>
      </w:pPr>
      <w:r w:rsidRPr="00704723">
        <w:t>9.</w:t>
      </w:r>
      <w:r>
        <w:rPr>
          <w:rFonts w:eastAsiaTheme="minorEastAsia"/>
          <w:b w:val="0"/>
          <w:caps w:val="0"/>
          <w:color w:val="auto"/>
          <w:kern w:val="2"/>
          <w:sz w:val="24"/>
          <w:szCs w:val="24"/>
          <w:lang w:val="sv-SE" w:eastAsia="sv-SE"/>
          <w14:ligatures w14:val="standardContextual"/>
        </w:rPr>
        <w:tab/>
      </w:r>
      <w:r>
        <w:t>abbreviations</w:t>
      </w:r>
      <w:r>
        <w:tab/>
      </w:r>
      <w:r>
        <w:fldChar w:fldCharType="begin"/>
      </w:r>
      <w:r>
        <w:instrText xml:space="preserve"> PAGEREF _Toc212122393 \h </w:instrText>
      </w:r>
      <w:r>
        <w:fldChar w:fldCharType="separate"/>
      </w:r>
      <w:r w:rsidR="006A0DA1">
        <w:t>17</w:t>
      </w:r>
      <w:r>
        <w:fldChar w:fldCharType="end"/>
      </w:r>
    </w:p>
    <w:p w14:paraId="32F7670E" w14:textId="279E35AD" w:rsidR="00AE32EA" w:rsidRDefault="00AE32EA">
      <w:pPr>
        <w:pStyle w:val="Innehll1"/>
        <w:rPr>
          <w:rFonts w:eastAsiaTheme="minorEastAsia"/>
          <w:b w:val="0"/>
          <w:caps w:val="0"/>
          <w:color w:val="auto"/>
          <w:kern w:val="2"/>
          <w:sz w:val="24"/>
          <w:szCs w:val="24"/>
          <w:lang w:val="sv-SE" w:eastAsia="sv-SE"/>
          <w14:ligatures w14:val="standardContextual"/>
        </w:rPr>
      </w:pPr>
      <w:r w:rsidRPr="00704723">
        <w:t>10.</w:t>
      </w:r>
      <w:r>
        <w:rPr>
          <w:rFonts w:eastAsiaTheme="minorEastAsia"/>
          <w:b w:val="0"/>
          <w:caps w:val="0"/>
          <w:color w:val="auto"/>
          <w:kern w:val="2"/>
          <w:sz w:val="24"/>
          <w:szCs w:val="24"/>
          <w:lang w:val="sv-SE" w:eastAsia="sv-SE"/>
          <w14:ligatures w14:val="standardContextual"/>
        </w:rPr>
        <w:tab/>
      </w:r>
      <w:r>
        <w:t>references</w:t>
      </w:r>
      <w:r>
        <w:tab/>
      </w:r>
      <w:r>
        <w:fldChar w:fldCharType="begin"/>
      </w:r>
      <w:r>
        <w:instrText xml:space="preserve"> PAGEREF _Toc212122394 \h </w:instrText>
      </w:r>
      <w:r>
        <w:fldChar w:fldCharType="separate"/>
      </w:r>
      <w:r w:rsidR="006A0DA1">
        <w:t>17</w:t>
      </w:r>
      <w:r>
        <w:fldChar w:fldCharType="end"/>
      </w:r>
    </w:p>
    <w:p w14:paraId="7D97EBBA" w14:textId="1C13A492" w:rsidR="00176BB8" w:rsidRPr="00176BB8" w:rsidRDefault="000C2857" w:rsidP="001C47FB">
      <w:pPr>
        <w:pStyle w:val="Brdtext"/>
        <w:suppressAutoHyphens/>
      </w:pPr>
      <w:r>
        <w:rPr>
          <w:rFonts w:eastAsia="Times New Roman" w:cs="Times New Roman"/>
          <w:b/>
          <w:noProof/>
          <w:color w:val="00558C" w:themeColor="accent1"/>
          <w:szCs w:val="20"/>
        </w:rPr>
        <w:fldChar w:fldCharType="end"/>
      </w:r>
    </w:p>
    <w:p w14:paraId="483B4A76" w14:textId="77777777" w:rsidR="00790277" w:rsidRPr="00462095" w:rsidRDefault="00790277" w:rsidP="00CB1D11">
      <w:pPr>
        <w:pStyle w:val="Brdtext"/>
        <w:suppressAutoHyphens/>
        <w:sectPr w:rsidR="00790277" w:rsidRPr="00462095" w:rsidSect="000D1024">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5BB44794" w14:textId="77777777" w:rsidR="006D518E" w:rsidRDefault="006D518E" w:rsidP="002B5600">
      <w:pPr>
        <w:pStyle w:val="Rubrik1"/>
        <w:numPr>
          <w:ilvl w:val="0"/>
          <w:numId w:val="9"/>
        </w:numPr>
        <w:suppressAutoHyphens/>
      </w:pPr>
      <w:bookmarkStart w:id="0" w:name="_Toc1713334296"/>
      <w:bookmarkStart w:id="1" w:name="_Toc117579849"/>
      <w:bookmarkStart w:id="2" w:name="_Toc194403677"/>
      <w:bookmarkStart w:id="3" w:name="_Toc212122355"/>
      <w:r>
        <w:t>Introductio</w:t>
      </w:r>
      <w:bookmarkEnd w:id="0"/>
      <w:r>
        <w:t>n</w:t>
      </w:r>
      <w:bookmarkEnd w:id="1"/>
      <w:bookmarkEnd w:id="2"/>
      <w:bookmarkEnd w:id="3"/>
    </w:p>
    <w:p w14:paraId="30566B26" w14:textId="730AAB76" w:rsidR="003A6A32" w:rsidRDefault="003A6A32" w:rsidP="00CB1D11">
      <w:pPr>
        <w:pStyle w:val="Heading1separationline"/>
        <w:suppressAutoHyphens/>
      </w:pPr>
    </w:p>
    <w:p w14:paraId="1D36FDD6" w14:textId="77777777" w:rsidR="00A8373E" w:rsidRPr="002F600A" w:rsidRDefault="00A8373E" w:rsidP="00A8373E">
      <w:pPr>
        <w:pStyle w:val="Brdtext"/>
        <w:suppressAutoHyphens/>
      </w:pPr>
      <w:r w:rsidRPr="002F600A">
        <w:t xml:space="preserve">IALA recognises the necessity to mark restrictions areas to navigation and has developed this guideline to assist its </w:t>
      </w:r>
    </w:p>
    <w:p w14:paraId="61B4B316" w14:textId="77777777" w:rsidR="00A8373E" w:rsidRPr="002F600A" w:rsidRDefault="00A8373E" w:rsidP="00A8373E">
      <w:pPr>
        <w:pStyle w:val="Brdtext"/>
        <w:suppressAutoHyphens/>
      </w:pPr>
      <w:r w:rsidRPr="002F600A">
        <w:t>members and other Competent Authorities, when they consider the use of Marine Aids to Navigation (</w:t>
      </w:r>
      <w:proofErr w:type="spellStart"/>
      <w:r w:rsidRPr="002F600A">
        <w:t>AtoN</w:t>
      </w:r>
      <w:proofErr w:type="spellEnd"/>
      <w:r w:rsidRPr="002F600A">
        <w:t xml:space="preserve">) to </w:t>
      </w:r>
    </w:p>
    <w:p w14:paraId="7B60C646" w14:textId="25D5C16A" w:rsidR="00A8373E" w:rsidRPr="002F600A" w:rsidRDefault="00A8373E" w:rsidP="00A8373E">
      <w:pPr>
        <w:pStyle w:val="Brdtext"/>
        <w:suppressAutoHyphens/>
      </w:pPr>
      <w:r w:rsidRPr="002F600A">
        <w:t xml:space="preserve">mark </w:t>
      </w:r>
      <w:r w:rsidR="0062322C" w:rsidRPr="002F600A">
        <w:t xml:space="preserve">and avoid </w:t>
      </w:r>
      <w:r w:rsidRPr="002F600A">
        <w:t>this kind of hazard for mariners.</w:t>
      </w:r>
    </w:p>
    <w:p w14:paraId="7A0F327F" w14:textId="7C96AF0F" w:rsidR="0046464D" w:rsidRPr="002F600A" w:rsidRDefault="00362816" w:rsidP="00CB1D11">
      <w:pPr>
        <w:pStyle w:val="Rubrik1"/>
        <w:suppressAutoHyphens/>
      </w:pPr>
      <w:bookmarkStart w:id="4" w:name="_Toc212122356"/>
      <w:r w:rsidRPr="002F600A">
        <w:t>S</w:t>
      </w:r>
      <w:r w:rsidR="0020174D" w:rsidRPr="002F600A">
        <w:t>COPE</w:t>
      </w:r>
      <w:bookmarkEnd w:id="4"/>
    </w:p>
    <w:p w14:paraId="5D51835B" w14:textId="09C44D95" w:rsidR="00EF2E17" w:rsidRPr="002F600A" w:rsidRDefault="00EF2E17" w:rsidP="00CB1D11">
      <w:pPr>
        <w:pStyle w:val="Brdtext"/>
        <w:suppressAutoHyphens/>
      </w:pPr>
      <w:r w:rsidRPr="002F600A">
        <w:t xml:space="preserve">This guidance is for stakeholders such as competent authorities, lighthouse, port, and other maritime authorities, aids to navigation providers, and the contractors, developers and operators involved </w:t>
      </w:r>
      <w:r w:rsidR="00EC2590" w:rsidRPr="002F600A">
        <w:t>about</w:t>
      </w:r>
      <w:r w:rsidRPr="002F600A">
        <w:t xml:space="preserve"> </w:t>
      </w:r>
      <w:r w:rsidR="00D83751" w:rsidRPr="002F600A">
        <w:t xml:space="preserve">maritime </w:t>
      </w:r>
      <w:r w:rsidRPr="002F600A">
        <w:t>restrictions areas mentioned in the following sections.</w:t>
      </w:r>
    </w:p>
    <w:p w14:paraId="157EA915" w14:textId="77777777" w:rsidR="00E37D20" w:rsidRPr="002F600A" w:rsidRDefault="00E37D20" w:rsidP="002B5600">
      <w:pPr>
        <w:pStyle w:val="Rubrik2"/>
        <w:numPr>
          <w:ilvl w:val="1"/>
          <w:numId w:val="9"/>
        </w:numPr>
      </w:pPr>
      <w:bookmarkStart w:id="5" w:name="_Toc212122357"/>
      <w:r w:rsidRPr="002F600A">
        <w:t>OBJECTIVES</w:t>
      </w:r>
      <w:bookmarkEnd w:id="5"/>
    </w:p>
    <w:p w14:paraId="37294E71" w14:textId="6C2AB4A0" w:rsidR="00E37D20" w:rsidRPr="002F600A" w:rsidRDefault="00E37D20" w:rsidP="00E37D20">
      <w:pPr>
        <w:pStyle w:val="Brdtext"/>
        <w:suppressAutoHyphens/>
      </w:pPr>
      <w:r w:rsidRPr="002F600A">
        <w:t xml:space="preserve">This Guideline has the following objectives in the context of the requirements for </w:t>
      </w:r>
      <w:r w:rsidR="00EC2590" w:rsidRPr="002F600A">
        <w:t>stakeholders</w:t>
      </w:r>
      <w:r w:rsidRPr="002F600A">
        <w:t xml:space="preserve">: </w:t>
      </w:r>
    </w:p>
    <w:p w14:paraId="2612F4DD" w14:textId="77777777" w:rsidR="00D73E72" w:rsidRPr="002F600A" w:rsidRDefault="00E37D20" w:rsidP="00E37D20">
      <w:pPr>
        <w:pStyle w:val="Brdtext"/>
        <w:suppressAutoHyphens/>
      </w:pPr>
      <w:r w:rsidRPr="002F600A">
        <w:t xml:space="preserve">1 </w:t>
      </w:r>
      <w:r w:rsidR="00D73E72" w:rsidRPr="002F600A">
        <w:t>To provide and increase a broad understanding of different kinds of maritime restrictions areas.</w:t>
      </w:r>
    </w:p>
    <w:p w14:paraId="5D2B6B3C" w14:textId="4DE6F47D" w:rsidR="00E37D20" w:rsidRPr="002F600A" w:rsidRDefault="00E37D20" w:rsidP="00E37D20">
      <w:pPr>
        <w:pStyle w:val="Brdtext"/>
        <w:suppressAutoHyphens/>
      </w:pPr>
      <w:r w:rsidRPr="002F600A">
        <w:t xml:space="preserve">2 </w:t>
      </w:r>
      <w:r w:rsidR="006E12B5" w:rsidRPr="002F600A">
        <w:t>To strengthen the practice of maritime restrictions areas by providing standardization based on good example of know how.</w:t>
      </w:r>
    </w:p>
    <w:p w14:paraId="48F1B59C" w14:textId="4F4CFFAE" w:rsidR="00E37D20" w:rsidRPr="002F600A" w:rsidRDefault="00E37D20" w:rsidP="00CB1D11">
      <w:pPr>
        <w:pStyle w:val="Brdtext"/>
        <w:suppressAutoHyphens/>
      </w:pPr>
      <w:r w:rsidRPr="002F600A">
        <w:t xml:space="preserve">3 </w:t>
      </w:r>
      <w:r w:rsidR="00DA6F17" w:rsidRPr="002F600A">
        <w:t>To offer general guidance about the choice of different kinds of maritime restrictions areas.</w:t>
      </w:r>
    </w:p>
    <w:p w14:paraId="79212387" w14:textId="11777063" w:rsidR="00F7244A" w:rsidRPr="002F600A" w:rsidRDefault="00F7244A" w:rsidP="00F7244A">
      <w:pPr>
        <w:pStyle w:val="Rubrik1"/>
      </w:pPr>
      <w:bookmarkStart w:id="6" w:name="_Toc212122358"/>
      <w:r w:rsidRPr="002F600A">
        <w:t>FIELD OF APPLICATION</w:t>
      </w:r>
      <w:bookmarkEnd w:id="6"/>
    </w:p>
    <w:p w14:paraId="23467678" w14:textId="4F55B58D" w:rsidR="00F46D2A" w:rsidRPr="002F600A" w:rsidRDefault="00F46D2A" w:rsidP="00620543">
      <w:pPr>
        <w:pStyle w:val="Brdtext"/>
        <w:suppressAutoHyphens/>
      </w:pPr>
      <w:r w:rsidRPr="002F600A">
        <w:t>The guidance contained in this document applies to different kinds of marine restrictions areas fixed in position temporarily or permanently</w:t>
      </w:r>
      <w:r w:rsidR="00AA3DA4" w:rsidRPr="002F600A">
        <w:t>,</w:t>
      </w:r>
      <w:r w:rsidRPr="002F600A">
        <w:t xml:space="preserve"> which </w:t>
      </w:r>
      <w:r w:rsidR="00046D66" w:rsidRPr="002F600A">
        <w:t xml:space="preserve">can be </w:t>
      </w:r>
      <w:r w:rsidRPr="002F600A">
        <w:t>extend above or below the surface of the sea and which are obstructions to navigation.</w:t>
      </w:r>
    </w:p>
    <w:p w14:paraId="5FF0FAF0" w14:textId="12FA316A" w:rsidR="00620543" w:rsidRPr="002F600A" w:rsidRDefault="00620543" w:rsidP="00620543">
      <w:pPr>
        <w:pStyle w:val="Brdtext"/>
        <w:suppressAutoHyphens/>
      </w:pPr>
      <w:r w:rsidRPr="002F600A">
        <w:t>Restricted areas present different characteristics, which have been grouped as follows:</w:t>
      </w:r>
    </w:p>
    <w:p w14:paraId="3AD7A02E" w14:textId="2A942481" w:rsidR="00620543" w:rsidRPr="002F600A" w:rsidRDefault="000A6D5B" w:rsidP="00620543">
      <w:pPr>
        <w:pStyle w:val="Bullet1"/>
        <w:numPr>
          <w:ilvl w:val="0"/>
          <w:numId w:val="1"/>
        </w:numPr>
        <w:suppressAutoHyphens/>
        <w:ind w:left="992" w:hanging="425"/>
        <w:rPr>
          <w:bCs/>
        </w:rPr>
      </w:pPr>
      <w:r w:rsidRPr="002F600A">
        <w:rPr>
          <w:bCs/>
        </w:rPr>
        <w:t>Section 4</w:t>
      </w:r>
      <w:r w:rsidR="00620543" w:rsidRPr="002F600A">
        <w:rPr>
          <w:bCs/>
        </w:rPr>
        <w:t>: test areas for autonomous and unmanned/remote controlled ships and vehicles</w:t>
      </w:r>
    </w:p>
    <w:p w14:paraId="7D28DA20" w14:textId="0C03BBE8" w:rsidR="00620543" w:rsidRPr="002F600A" w:rsidRDefault="000A6D5B" w:rsidP="00620543">
      <w:pPr>
        <w:pStyle w:val="Bullet1"/>
        <w:numPr>
          <w:ilvl w:val="0"/>
          <w:numId w:val="1"/>
        </w:numPr>
        <w:suppressAutoHyphens/>
        <w:ind w:left="992" w:hanging="425"/>
        <w:rPr>
          <w:bCs/>
        </w:rPr>
      </w:pPr>
      <w:r w:rsidRPr="002F600A">
        <w:rPr>
          <w:bCs/>
        </w:rPr>
        <w:t xml:space="preserve">Section </w:t>
      </w:r>
      <w:r w:rsidR="00290E0F" w:rsidRPr="002F600A">
        <w:rPr>
          <w:bCs/>
        </w:rPr>
        <w:t>5</w:t>
      </w:r>
      <w:r w:rsidR="00620543" w:rsidRPr="002F600A">
        <w:rPr>
          <w:bCs/>
        </w:rPr>
        <w:t xml:space="preserve">: </w:t>
      </w:r>
      <w:r w:rsidR="007567B9" w:rsidRPr="002F600A">
        <w:rPr>
          <w:bCs/>
        </w:rPr>
        <w:t>ice roads</w:t>
      </w:r>
    </w:p>
    <w:p w14:paraId="009B8E47" w14:textId="2E62C5F9" w:rsidR="00F7244A" w:rsidRPr="002F600A" w:rsidRDefault="000A6D5B" w:rsidP="007702A3">
      <w:pPr>
        <w:pStyle w:val="Bullet1"/>
        <w:numPr>
          <w:ilvl w:val="0"/>
          <w:numId w:val="1"/>
        </w:numPr>
        <w:suppressAutoHyphens/>
        <w:ind w:left="992" w:hanging="425"/>
      </w:pPr>
      <w:r w:rsidRPr="002F600A">
        <w:rPr>
          <w:bCs/>
        </w:rPr>
        <w:t>Section 6</w:t>
      </w:r>
      <w:r w:rsidR="007567B9" w:rsidRPr="002F600A">
        <w:rPr>
          <w:bCs/>
        </w:rPr>
        <w:t>: sports events areas</w:t>
      </w:r>
      <w:r w:rsidR="00840EF8">
        <w:rPr>
          <w:bCs/>
        </w:rPr>
        <w:t>, and</w:t>
      </w:r>
    </w:p>
    <w:p w14:paraId="5B196A8D" w14:textId="549CF659" w:rsidR="00443F6C" w:rsidRPr="002F600A" w:rsidRDefault="007567B9" w:rsidP="007702A3">
      <w:pPr>
        <w:pStyle w:val="Bullet1"/>
        <w:numPr>
          <w:ilvl w:val="0"/>
          <w:numId w:val="1"/>
        </w:numPr>
        <w:suppressAutoHyphens/>
        <w:ind w:left="992" w:hanging="425"/>
      </w:pPr>
      <w:r w:rsidRPr="002F600A">
        <w:rPr>
          <w:bCs/>
        </w:rPr>
        <w:t xml:space="preserve">Section 7: </w:t>
      </w:r>
      <w:r w:rsidR="00840EF8" w:rsidRPr="004361BD">
        <w:t xml:space="preserve">prohibited </w:t>
      </w:r>
      <w:r w:rsidRPr="002F600A">
        <w:t>areas</w:t>
      </w:r>
    </w:p>
    <w:p w14:paraId="070554C4" w14:textId="77777777" w:rsidR="00873400" w:rsidRPr="00D845E8" w:rsidRDefault="00873400" w:rsidP="00873400">
      <w:pPr>
        <w:pStyle w:val="Rubrik1"/>
        <w:numPr>
          <w:ilvl w:val="0"/>
          <w:numId w:val="9"/>
        </w:numPr>
      </w:pPr>
      <w:bookmarkStart w:id="7" w:name="_Hlk59200362"/>
      <w:bookmarkStart w:id="8" w:name="_Toc194561755"/>
      <w:bookmarkStart w:id="9" w:name="_Toc211620044"/>
      <w:bookmarkStart w:id="10" w:name="_Toc212122359"/>
      <w:r w:rsidRPr="00D845E8">
        <w:t xml:space="preserve">MARKING OF </w:t>
      </w:r>
      <w:commentRangeStart w:id="11"/>
      <w:r w:rsidRPr="00321B1E">
        <w:rPr>
          <w:strike/>
          <w:color w:val="FF0000"/>
        </w:rPr>
        <w:t>TEST</w:t>
      </w:r>
      <w:commentRangeEnd w:id="11"/>
      <w:r w:rsidRPr="00321B1E">
        <w:rPr>
          <w:rStyle w:val="Kommentarsreferens"/>
          <w:rFonts w:asciiTheme="minorHAnsi" w:eastAsiaTheme="minorHAnsi" w:hAnsiTheme="minorHAnsi" w:cstheme="minorBidi"/>
          <w:b w:val="0"/>
          <w:bCs w:val="0"/>
          <w:caps w:val="0"/>
          <w:color w:val="FF0000"/>
        </w:rPr>
        <w:commentReference w:id="11"/>
      </w:r>
      <w:r w:rsidRPr="00D845E8">
        <w:t xml:space="preserve"> </w:t>
      </w:r>
      <w:r w:rsidRPr="006425EA">
        <w:rPr>
          <w:highlight w:val="green"/>
        </w:rPr>
        <w:t>Trial</w:t>
      </w:r>
      <w:r w:rsidRPr="00D845E8">
        <w:t xml:space="preserve"> AREA FOR AUTONOMOUS SHIPS AND VEHICLES</w:t>
      </w:r>
      <w:bookmarkEnd w:id="8"/>
      <w:bookmarkEnd w:id="9"/>
      <w:bookmarkEnd w:id="10"/>
    </w:p>
    <w:p w14:paraId="72919986" w14:textId="77777777" w:rsidR="00873400" w:rsidRDefault="00873400" w:rsidP="00873400">
      <w:pPr>
        <w:pStyle w:val="Rubrik2"/>
        <w:numPr>
          <w:ilvl w:val="1"/>
          <w:numId w:val="9"/>
        </w:numPr>
      </w:pPr>
      <w:bookmarkStart w:id="12" w:name="_Toc194561756"/>
      <w:bookmarkStart w:id="13" w:name="_Toc211620045"/>
      <w:bookmarkStart w:id="14" w:name="_Toc212122360"/>
      <w:r>
        <w:t>In general</w:t>
      </w:r>
      <w:bookmarkEnd w:id="12"/>
      <w:bookmarkEnd w:id="13"/>
      <w:bookmarkEnd w:id="14"/>
      <w:r>
        <w:t xml:space="preserve"> </w:t>
      </w:r>
    </w:p>
    <w:p w14:paraId="56BB9DF8"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76A80955" w14:textId="77777777" w:rsidR="00873400" w:rsidRPr="00450367" w:rsidRDefault="00873400" w:rsidP="00873400">
      <w:pPr>
        <w:pStyle w:val="Brdtext"/>
        <w:suppressAutoHyphens/>
        <w:rPr>
          <w:b/>
        </w:rPr>
      </w:pPr>
      <w:r w:rsidRPr="00450367">
        <w:rPr>
          <w:rStyle w:val="Stark"/>
          <w:b w:val="0"/>
          <w:highlight w:val="green"/>
        </w:rPr>
        <w:t xml:space="preserve">With the aim of experimenting and testing, in designated areas, autonomous and unmanned/remote-controlled ships and vehicles, or other technologies in subsurface, surface (land and water), and aerial environments (MASS </w:t>
      </w:r>
      <w:proofErr w:type="spellStart"/>
      <w:r w:rsidRPr="00450367">
        <w:rPr>
          <w:rStyle w:val="Stark"/>
          <w:b w:val="0"/>
          <w:highlight w:val="green"/>
        </w:rPr>
        <w:t>UxV</w:t>
      </w:r>
      <w:proofErr w:type="spellEnd"/>
      <w:r w:rsidRPr="00450367">
        <w:rPr>
          <w:rStyle w:val="Stark"/>
          <w:b w:val="0"/>
          <w:highlight w:val="green"/>
        </w:rPr>
        <w:t>)</w:t>
      </w:r>
      <w:r>
        <w:rPr>
          <w:highlight w:val="green"/>
        </w:rPr>
        <w:t xml:space="preserve"> </w:t>
      </w:r>
      <w:r w:rsidRPr="00DC6705">
        <w:rPr>
          <w:highlight w:val="green"/>
        </w:rPr>
        <w:t>and due to the fact that industry and scientific have experimental needs, there are some countries implementing restricted areas for this kind of vehicles.</w:t>
      </w:r>
    </w:p>
    <w:p w14:paraId="277B04B5" w14:textId="6979DC52" w:rsidR="00873400" w:rsidRDefault="00873400" w:rsidP="00873400">
      <w:pPr>
        <w:pStyle w:val="Rubrik3"/>
        <w:numPr>
          <w:ilvl w:val="2"/>
          <w:numId w:val="9"/>
        </w:numPr>
      </w:pPr>
      <w:bookmarkStart w:id="15" w:name="_Toc194561757"/>
      <w:bookmarkStart w:id="16" w:name="_Toc211620046"/>
      <w:bookmarkStart w:id="17" w:name="_Toc212122361"/>
      <w:r>
        <w:t>T</w:t>
      </w:r>
      <w:r w:rsidRPr="00B82DF6">
        <w:t>ype of mass / vehicle</w:t>
      </w:r>
      <w:bookmarkEnd w:id="17"/>
    </w:p>
    <w:p w14:paraId="35704CED"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387F78E4" w14:textId="0575A535" w:rsidR="00873400" w:rsidRPr="006B5780" w:rsidRDefault="00873400" w:rsidP="00873400">
      <w:pPr>
        <w:pStyle w:val="Brdtext"/>
        <w:suppressAutoHyphens/>
      </w:pPr>
      <w:r>
        <w:rPr>
          <w:rStyle w:val="normaltextrun"/>
          <w:rFonts w:ascii="Calibri" w:hAnsi="Calibri" w:cs="Calibri"/>
        </w:rPr>
        <w:t xml:space="preserve">The type of systems or vehicles to be operated within the area must be clearly identified. This includes surface autonomous vehicles (ASVs), unmanned surface vehicles (USVs), autonomous underwater vehicles (AUVs), remotely operated vehicles (ROVs), aerial drones (UAVs), and hybrid or multimodal systems capable of transitioning between domains (designated at </w:t>
      </w:r>
      <w:r w:rsidRPr="00450367">
        <w:rPr>
          <w:rStyle w:val="normaltextrun"/>
          <w:rFonts w:ascii="Calibri" w:hAnsi="Calibri" w:cs="Calibri"/>
          <w:color w:val="EE0000"/>
        </w:rPr>
        <w:t xml:space="preserve">MASS </w:t>
      </w:r>
      <w:proofErr w:type="spellStart"/>
      <w:r w:rsidRPr="00450367">
        <w:rPr>
          <w:rStyle w:val="normaltextrun"/>
          <w:rFonts w:ascii="Calibri" w:hAnsi="Calibri" w:cs="Calibri"/>
          <w:color w:val="EE0000"/>
        </w:rPr>
        <w:t>UxV</w:t>
      </w:r>
      <w:proofErr w:type="spellEnd"/>
      <w:r w:rsidRPr="00450367">
        <w:rPr>
          <w:rStyle w:val="normaltextrun"/>
          <w:rFonts w:ascii="Calibri" w:hAnsi="Calibri" w:cs="Calibri"/>
          <w:color w:val="EE0000"/>
        </w:rPr>
        <w:t xml:space="preserve"> </w:t>
      </w:r>
      <w:r>
        <w:rPr>
          <w:rStyle w:val="normaltextrun"/>
          <w:rFonts w:ascii="Calibri" w:hAnsi="Calibri" w:cs="Calibri"/>
        </w:rPr>
        <w:t>in this guideline). For each category, key characteristics should be defined, such as dimensions, operating speed, control method, range, and whether a support vessel or land-based control station is required.</w:t>
      </w:r>
      <w:r>
        <w:rPr>
          <w:rStyle w:val="eop"/>
          <w:rFonts w:ascii="Calibri" w:hAnsi="Calibri" w:cs="Calibri"/>
          <w:shd w:val="clear" w:color="auto" w:fill="FFFFFF"/>
        </w:rPr>
        <w:t> </w:t>
      </w:r>
    </w:p>
    <w:p w14:paraId="0D4D872B" w14:textId="749867E3" w:rsidR="00873400" w:rsidRDefault="00873400" w:rsidP="00873400">
      <w:pPr>
        <w:pStyle w:val="Rubrik2"/>
        <w:numPr>
          <w:ilvl w:val="1"/>
          <w:numId w:val="9"/>
        </w:numPr>
      </w:pPr>
      <w:bookmarkStart w:id="18" w:name="_Toc212122362"/>
      <w:r>
        <w:t>Type of area</w:t>
      </w:r>
      <w:bookmarkEnd w:id="15"/>
      <w:bookmarkEnd w:id="16"/>
      <w:bookmarkEnd w:id="18"/>
    </w:p>
    <w:p w14:paraId="724722E8"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2E131784" w14:textId="77777777" w:rsidR="00873400" w:rsidRPr="004F1772" w:rsidRDefault="00873400" w:rsidP="00873400">
      <w:pPr>
        <w:pStyle w:val="Brdtext"/>
        <w:suppressAutoHyphens/>
        <w:rPr>
          <w:rFonts w:ascii="Calibri" w:hAnsi="Calibri"/>
          <w:highlight w:val="green"/>
        </w:rPr>
      </w:pPr>
      <w:r w:rsidRPr="004F1772">
        <w:rPr>
          <w:rFonts w:ascii="Calibri" w:hAnsi="Calibri"/>
          <w:highlight w:val="green"/>
        </w:rPr>
        <w:t xml:space="preserve">Test areas are dedicated to experiments and operational testing of autonomous </w:t>
      </w:r>
      <w:r>
        <w:rPr>
          <w:rFonts w:ascii="Calibri" w:hAnsi="Calibri"/>
          <w:highlight w:val="green"/>
        </w:rPr>
        <w:t xml:space="preserve">ships and </w:t>
      </w:r>
      <w:r w:rsidRPr="004F1772">
        <w:rPr>
          <w:rFonts w:ascii="Calibri" w:hAnsi="Calibri"/>
          <w:highlight w:val="green"/>
        </w:rPr>
        <w:t>vehicles, as well as associated sensors and technologies operating on the surface, subsurface, land and aerial</w:t>
      </w:r>
      <w:r w:rsidRPr="004F1772">
        <w:rPr>
          <w:rFonts w:ascii="Calibri" w:hAnsi="Calibri"/>
          <w:highlight w:val="green"/>
          <w:lang w:val="en-US"/>
        </w:rPr>
        <w:t xml:space="preserve"> environments</w:t>
      </w:r>
      <w:r>
        <w:rPr>
          <w:rFonts w:ascii="Calibri" w:hAnsi="Calibri"/>
          <w:highlight w:val="green"/>
          <w:lang w:val="en-US"/>
        </w:rPr>
        <w:t xml:space="preserve"> (MASS </w:t>
      </w:r>
      <w:proofErr w:type="spellStart"/>
      <w:r>
        <w:rPr>
          <w:rFonts w:ascii="Calibri" w:hAnsi="Calibri"/>
          <w:highlight w:val="green"/>
          <w:lang w:val="en-US"/>
        </w:rPr>
        <w:t>UxV</w:t>
      </w:r>
      <w:proofErr w:type="spellEnd"/>
      <w:r>
        <w:rPr>
          <w:rFonts w:ascii="Calibri" w:hAnsi="Calibri"/>
          <w:highlight w:val="green"/>
          <w:lang w:val="en-US"/>
        </w:rPr>
        <w:t>)</w:t>
      </w:r>
      <w:r w:rsidRPr="004F1772">
        <w:rPr>
          <w:rFonts w:ascii="Calibri" w:hAnsi="Calibri"/>
          <w:highlight w:val="green"/>
        </w:rPr>
        <w:t>.</w:t>
      </w:r>
    </w:p>
    <w:p w14:paraId="2D79F8E6" w14:textId="77777777" w:rsidR="00873400" w:rsidRDefault="00873400" w:rsidP="00873400">
      <w:pPr>
        <w:pStyle w:val="Brdtext"/>
        <w:suppressAutoHyphens/>
        <w:rPr>
          <w:rFonts w:ascii="Calibri" w:hAnsi="Calibri"/>
        </w:rPr>
      </w:pPr>
      <w:r w:rsidRPr="004F1772">
        <w:rPr>
          <w:rFonts w:ascii="Calibri" w:hAnsi="Calibri"/>
          <w:highlight w:val="green"/>
        </w:rPr>
        <w:t>These zones can be classified according to various criteria:</w:t>
      </w:r>
    </w:p>
    <w:p w14:paraId="3B4E5025" w14:textId="77777777" w:rsidR="00873400" w:rsidRPr="004F1772" w:rsidRDefault="00873400" w:rsidP="00873400">
      <w:pPr>
        <w:pStyle w:val="Brdtext"/>
        <w:suppressAutoHyphens/>
        <w:rPr>
          <w:rFonts w:ascii="Calibri" w:hAnsi="Calibri"/>
        </w:rPr>
      </w:pPr>
      <w:r w:rsidRPr="004F1772">
        <w:rPr>
          <w:rFonts w:ascii="Calibri" w:hAnsi="Calibri"/>
        </w:rPr>
        <w:t>•</w:t>
      </w:r>
      <w:r w:rsidRPr="004F1772">
        <w:rPr>
          <w:rFonts w:ascii="Calibri" w:hAnsi="Calibri"/>
        </w:rPr>
        <w:tab/>
        <w:t>Location (</w:t>
      </w:r>
      <w:r w:rsidRPr="00450367">
        <w:rPr>
          <w:rFonts w:ascii="Calibri" w:hAnsi="Calibri"/>
          <w:strike/>
        </w:rPr>
        <w:t>ma</w:t>
      </w:r>
      <w:r w:rsidRPr="00450367">
        <w:rPr>
          <w:rFonts w:ascii="Calibri" w:hAnsi="Calibri"/>
          <w:strike/>
          <w:highlight w:val="green"/>
        </w:rPr>
        <w:t>rine</w:t>
      </w:r>
      <w:r>
        <w:rPr>
          <w:rFonts w:ascii="Calibri" w:hAnsi="Calibri"/>
        </w:rPr>
        <w:t>[maritime]</w:t>
      </w:r>
      <w:r w:rsidRPr="004F1772">
        <w:rPr>
          <w:rFonts w:ascii="Calibri" w:hAnsi="Calibri"/>
        </w:rPr>
        <w:t>, coastal, ashore);</w:t>
      </w:r>
    </w:p>
    <w:p w14:paraId="466564F2" w14:textId="77777777" w:rsidR="00873400" w:rsidRPr="003807E0" w:rsidRDefault="00873400" w:rsidP="00873400">
      <w:pPr>
        <w:pStyle w:val="Brdtext"/>
        <w:suppressAutoHyphens/>
        <w:rPr>
          <w:rFonts w:ascii="Calibri" w:hAnsi="Calibri"/>
          <w:lang w:val="en-US"/>
        </w:rPr>
      </w:pPr>
      <w:r w:rsidRPr="004F1772">
        <w:rPr>
          <w:rFonts w:ascii="Calibri" w:hAnsi="Calibri"/>
        </w:rPr>
        <w:t>•</w:t>
      </w:r>
      <w:r w:rsidRPr="004F1772">
        <w:rPr>
          <w:rFonts w:ascii="Calibri" w:hAnsi="Calibri"/>
        </w:rPr>
        <w:tab/>
      </w:r>
      <w:r w:rsidRPr="007B2E21">
        <w:rPr>
          <w:rFonts w:ascii="Calibri" w:hAnsi="Calibri"/>
          <w:highlight w:val="green"/>
        </w:rPr>
        <w:t>Kind (consists of water surface, combined (land or aerial)</w:t>
      </w:r>
      <w:r>
        <w:rPr>
          <w:rFonts w:ascii="Calibri" w:hAnsi="Calibri"/>
        </w:rPr>
        <w:t>;</w:t>
      </w:r>
    </w:p>
    <w:p w14:paraId="3ADE7906" w14:textId="77777777" w:rsidR="00873400" w:rsidRPr="00036314" w:rsidRDefault="00873400" w:rsidP="00873400">
      <w:pPr>
        <w:pStyle w:val="Brdtext"/>
        <w:suppressAutoHyphens/>
        <w:rPr>
          <w:rFonts w:ascii="Calibri" w:hAnsi="Calibri"/>
        </w:rPr>
      </w:pPr>
      <w:r w:rsidRPr="004F1772">
        <w:rPr>
          <w:rFonts w:ascii="Calibri" w:hAnsi="Calibri"/>
        </w:rPr>
        <w:t>•</w:t>
      </w:r>
      <w:r w:rsidRPr="004F1772">
        <w:rPr>
          <w:rFonts w:ascii="Calibri" w:hAnsi="Calibri"/>
        </w:rPr>
        <w:tab/>
        <w:t>Type (permanent, temporary or dormant).</w:t>
      </w:r>
    </w:p>
    <w:p w14:paraId="03D59E3F" w14:textId="77777777" w:rsidR="00873400" w:rsidRDefault="00873400" w:rsidP="00873400">
      <w:pPr>
        <w:pStyle w:val="Brdtext"/>
        <w:suppressAutoHyphens/>
        <w:rPr>
          <w:rFonts w:ascii="Calibri" w:hAnsi="Calibri"/>
        </w:rPr>
      </w:pPr>
      <w:r w:rsidRPr="00686F09">
        <w:rPr>
          <w:rFonts w:ascii="Calibri" w:hAnsi="Calibri"/>
        </w:rPr>
        <w:t>From a geographical standpoint, such areas may be located offshore, in coastal waters, or onshore when applicable. In terms of their operational use, they may be defined as p</w:t>
      </w:r>
      <w:r>
        <w:rPr>
          <w:rFonts w:ascii="Calibri" w:hAnsi="Calibri"/>
        </w:rPr>
        <w:t>ermanent, temporary, or dormant.</w:t>
      </w:r>
      <w:r w:rsidRPr="00686F09">
        <w:rPr>
          <w:rFonts w:ascii="Calibri" w:hAnsi="Calibri"/>
        </w:rPr>
        <w:t xml:space="preserve"> </w:t>
      </w:r>
      <w:r>
        <w:rPr>
          <w:rFonts w:ascii="Calibri" w:hAnsi="Calibri"/>
        </w:rPr>
        <w:t>T</w:t>
      </w:r>
      <w:r w:rsidRPr="00686F09">
        <w:rPr>
          <w:rFonts w:ascii="Calibri" w:hAnsi="Calibri"/>
        </w:rPr>
        <w:t>he latter referring to pre-approved but inactive areas that may be reactivated as required.</w:t>
      </w:r>
    </w:p>
    <w:p w14:paraId="352479CE" w14:textId="77777777" w:rsidR="00873400" w:rsidRPr="00DD3B47" w:rsidRDefault="00873400" w:rsidP="00873400">
      <w:pPr>
        <w:pStyle w:val="Brdtext"/>
        <w:suppressAutoHyphens/>
        <w:rPr>
          <w:highlight w:val="green"/>
        </w:rPr>
      </w:pPr>
      <w:r w:rsidRPr="00DD3B47">
        <w:rPr>
          <w:highlight w:val="green"/>
        </w:rPr>
        <w:t xml:space="preserve">It is the responsibility of </w:t>
      </w:r>
      <w:r>
        <w:rPr>
          <w:highlight w:val="green"/>
        </w:rPr>
        <w:t xml:space="preserve">[competent/relevant] </w:t>
      </w:r>
      <w:r w:rsidRPr="00DD3B47">
        <w:rPr>
          <w:highlight w:val="green"/>
        </w:rPr>
        <w:t xml:space="preserve">Government authorities to determine the locations for trial areas. They should pay attention when and how these areas are determined. </w:t>
      </w:r>
    </w:p>
    <w:p w14:paraId="5361A00A" w14:textId="77777777" w:rsidR="00873400" w:rsidRDefault="00873400" w:rsidP="00873400">
      <w:pPr>
        <w:pStyle w:val="Brdtext"/>
        <w:suppressAutoHyphens/>
      </w:pPr>
      <w:r w:rsidRPr="00DD3B47">
        <w:rPr>
          <w:highlight w:val="green"/>
        </w:rPr>
        <w:t xml:space="preserve">The </w:t>
      </w:r>
      <w:r>
        <w:rPr>
          <w:highlight w:val="green"/>
        </w:rPr>
        <w:t xml:space="preserve">[competent/relevant] </w:t>
      </w:r>
      <w:r w:rsidRPr="00DD3B47">
        <w:rPr>
          <w:highlight w:val="green"/>
        </w:rPr>
        <w:t>Government authorities may require specific restrictions or recommendations regarding to the determined trial area, type of autonomous ships and vehicles, duration of trial and type of planned trials, if applicable.</w:t>
      </w:r>
    </w:p>
    <w:p w14:paraId="63456F0E" w14:textId="77777777" w:rsidR="00873400" w:rsidRPr="00E1469F" w:rsidRDefault="00873400" w:rsidP="00873400">
      <w:pPr>
        <w:pStyle w:val="Brdtext"/>
        <w:suppressAutoHyphens/>
        <w:rPr>
          <w:highlight w:val="green"/>
          <w:lang w:val="en-US"/>
        </w:rPr>
      </w:pPr>
      <w:r w:rsidRPr="00E1469F">
        <w:rPr>
          <w:highlight w:val="green"/>
          <w:lang w:val="en-US"/>
        </w:rPr>
        <w:t>Restrictions and recommendations may relate to factors such as:</w:t>
      </w:r>
    </w:p>
    <w:p w14:paraId="79C25A9A"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Ships and vehicles itself with their characteristics;</w:t>
      </w:r>
    </w:p>
    <w:p w14:paraId="301AC314"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The presence of a support operational vessel;</w:t>
      </w:r>
    </w:p>
    <w:p w14:paraId="0DBA96EF"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Degree of autonomy;</w:t>
      </w:r>
    </w:p>
    <w:p w14:paraId="4A3CF8EF"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The number of parallel</w:t>
      </w:r>
      <w:r>
        <w:rPr>
          <w:highlight w:val="green"/>
          <w:lang w:val="en-US"/>
        </w:rPr>
        <w:t xml:space="preserve"> </w:t>
      </w:r>
      <w:r>
        <w:rPr>
          <w:sz w:val="20"/>
          <w:highlight w:val="green"/>
          <w:lang w:val="en-US"/>
        </w:rPr>
        <w:t>[simultaneous</w:t>
      </w:r>
      <w:r>
        <w:rPr>
          <w:highlight w:val="green"/>
          <w:lang w:val="en-US"/>
        </w:rPr>
        <w:t>]</w:t>
      </w:r>
      <w:r w:rsidRPr="00E1469F">
        <w:rPr>
          <w:highlight w:val="green"/>
          <w:lang w:val="en-US"/>
        </w:rPr>
        <w:t xml:space="preserve"> trials;</w:t>
      </w:r>
    </w:p>
    <w:p w14:paraId="2026C5D0" w14:textId="77777777" w:rsidR="00873400" w:rsidRPr="00E1469F" w:rsidRDefault="00873400" w:rsidP="00873400">
      <w:pPr>
        <w:pStyle w:val="Liststycke"/>
        <w:numPr>
          <w:ilvl w:val="0"/>
          <w:numId w:val="25"/>
        </w:numPr>
        <w:rPr>
          <w:highlight w:val="green"/>
          <w:lang w:val="en-US"/>
        </w:rPr>
      </w:pPr>
      <w:r w:rsidRPr="00E1469F">
        <w:rPr>
          <w:highlight w:val="green"/>
          <w:lang w:val="en-US"/>
        </w:rPr>
        <w:t xml:space="preserve">Seasonal weather conditions; </w:t>
      </w:r>
    </w:p>
    <w:p w14:paraId="0A7F8000"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Limitations due to poor visibility</w:t>
      </w:r>
      <w:r>
        <w:rPr>
          <w:highlight w:val="green"/>
          <w:lang w:val="en-US"/>
        </w:rPr>
        <w:t xml:space="preserve"> </w:t>
      </w:r>
      <w:r>
        <w:rPr>
          <w:lang w:val="en-US"/>
        </w:rPr>
        <w:t>[</w:t>
      </w:r>
      <w:r w:rsidRPr="006E65DB">
        <w:rPr>
          <w:lang w:val="en-US"/>
        </w:rPr>
        <w:t>restricted visibility or adverse environmental factors</w:t>
      </w:r>
      <w:r>
        <w:rPr>
          <w:lang w:val="en-US"/>
        </w:rPr>
        <w:t>]</w:t>
      </w:r>
      <w:r w:rsidRPr="00E1469F">
        <w:rPr>
          <w:highlight w:val="green"/>
          <w:lang w:val="en-US"/>
        </w:rPr>
        <w:t xml:space="preserve">; </w:t>
      </w:r>
    </w:p>
    <w:p w14:paraId="585E45C2"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Distance from heavy traffic, other restricted areas, recommendation routes</w:t>
      </w:r>
      <w:r>
        <w:rPr>
          <w:highlight w:val="green"/>
          <w:lang w:val="en-US"/>
        </w:rPr>
        <w:t xml:space="preserve"> [</w:t>
      </w:r>
      <w:r>
        <w:t>or sensitive zones</w:t>
      </w:r>
      <w:r>
        <w:rPr>
          <w:highlight w:val="green"/>
          <w:lang w:val="en-US"/>
        </w:rPr>
        <w:t>]</w:t>
      </w:r>
      <w:r w:rsidRPr="00E1469F">
        <w:rPr>
          <w:highlight w:val="green"/>
          <w:lang w:val="en-US"/>
        </w:rPr>
        <w:t xml:space="preserve"> and </w:t>
      </w:r>
      <w:proofErr w:type="spellStart"/>
      <w:r w:rsidRPr="00E1469F">
        <w:rPr>
          <w:highlight w:val="green"/>
          <w:lang w:val="en-US"/>
        </w:rPr>
        <w:t>etc</w:t>
      </w:r>
      <w:proofErr w:type="spellEnd"/>
      <w:r w:rsidRPr="00E1469F">
        <w:rPr>
          <w:highlight w:val="green"/>
          <w:lang w:val="en-US"/>
        </w:rPr>
        <w:t>;</w:t>
      </w:r>
    </w:p>
    <w:p w14:paraId="33A70170" w14:textId="77777777" w:rsidR="00873400" w:rsidRPr="00E1469F" w:rsidRDefault="00873400" w:rsidP="00873400">
      <w:pPr>
        <w:pStyle w:val="Brdtext"/>
        <w:numPr>
          <w:ilvl w:val="0"/>
          <w:numId w:val="25"/>
        </w:numPr>
        <w:suppressAutoHyphens/>
        <w:rPr>
          <w:highlight w:val="green"/>
          <w:lang w:val="en-US"/>
        </w:rPr>
      </w:pPr>
      <w:r w:rsidRPr="00E1469F">
        <w:rPr>
          <w:highlight w:val="green"/>
          <w:lang w:val="en-US"/>
        </w:rPr>
        <w:t>Environmental characteristics of trial areas;</w:t>
      </w:r>
    </w:p>
    <w:p w14:paraId="28EEF6FD" w14:textId="77777777" w:rsidR="00873400" w:rsidRPr="000B5A03" w:rsidRDefault="00873400" w:rsidP="00873400">
      <w:pPr>
        <w:pStyle w:val="Brdtext"/>
        <w:numPr>
          <w:ilvl w:val="0"/>
          <w:numId w:val="25"/>
        </w:numPr>
        <w:suppressAutoHyphens/>
        <w:rPr>
          <w:highlight w:val="green"/>
          <w:lang w:val="en-US"/>
        </w:rPr>
      </w:pPr>
      <w:r w:rsidRPr="000B5A03">
        <w:rPr>
          <w:highlight w:val="green"/>
          <w:lang w:val="en-US"/>
        </w:rPr>
        <w:t>Any other specific</w:t>
      </w:r>
      <w:r>
        <w:rPr>
          <w:highlight w:val="green"/>
          <w:lang w:val="en-US"/>
        </w:rPr>
        <w:t xml:space="preserve"> [or </w:t>
      </w:r>
      <w:r>
        <w:t>operationally relevant] [and or safety-related</w:t>
      </w:r>
      <w:r>
        <w:rPr>
          <w:sz w:val="24"/>
        </w:rPr>
        <w:t>]</w:t>
      </w:r>
      <w:r w:rsidRPr="000B5A03">
        <w:rPr>
          <w:highlight w:val="green"/>
          <w:lang w:val="en-US"/>
        </w:rPr>
        <w:t xml:space="preserve"> </w:t>
      </w:r>
      <w:proofErr w:type="gramStart"/>
      <w:r w:rsidRPr="000B5A03">
        <w:rPr>
          <w:highlight w:val="green"/>
          <w:lang w:val="en-US"/>
        </w:rPr>
        <w:t>factors</w:t>
      </w:r>
      <w:r>
        <w:rPr>
          <w:highlight w:val="green"/>
          <w:lang w:val="en-US"/>
        </w:rPr>
        <w:t xml:space="preserve"> </w:t>
      </w:r>
      <w:r w:rsidRPr="000B5A03">
        <w:rPr>
          <w:highlight w:val="green"/>
          <w:lang w:val="en-US"/>
        </w:rPr>
        <w:t>.</w:t>
      </w:r>
      <w:proofErr w:type="gramEnd"/>
    </w:p>
    <w:p w14:paraId="7285FE75" w14:textId="77777777" w:rsidR="00873400" w:rsidRPr="000B5A03" w:rsidRDefault="00873400" w:rsidP="00873400">
      <w:pPr>
        <w:pStyle w:val="Brdtext"/>
        <w:suppressAutoHyphens/>
        <w:rPr>
          <w:lang w:val="en-US"/>
        </w:rPr>
      </w:pPr>
      <w:r w:rsidRPr="000B5A03">
        <w:rPr>
          <w:highlight w:val="green"/>
          <w:lang w:val="en-US"/>
        </w:rPr>
        <w:t xml:space="preserve">In any case, </w:t>
      </w:r>
      <w:r>
        <w:rPr>
          <w:highlight w:val="green"/>
          <w:lang w:val="en-US"/>
        </w:rPr>
        <w:t xml:space="preserve">[such] </w:t>
      </w:r>
      <w:r w:rsidRPr="000B5A03">
        <w:rPr>
          <w:highlight w:val="green"/>
          <w:lang w:val="en-US"/>
        </w:rPr>
        <w:t xml:space="preserve">restrictions should be clearly stated in the </w:t>
      </w:r>
      <w:proofErr w:type="spellStart"/>
      <w:r w:rsidRPr="000B5A03">
        <w:rPr>
          <w:highlight w:val="green"/>
          <w:lang w:val="en-US"/>
        </w:rPr>
        <w:t>authorisation</w:t>
      </w:r>
      <w:r>
        <w:rPr>
          <w:highlight w:val="green"/>
          <w:lang w:val="en-US"/>
        </w:rPr>
        <w:t>s</w:t>
      </w:r>
      <w:proofErr w:type="spellEnd"/>
      <w:r w:rsidRPr="000B5A03">
        <w:rPr>
          <w:highlight w:val="green"/>
          <w:lang w:val="en-US"/>
        </w:rPr>
        <w:t xml:space="preserve"> </w:t>
      </w:r>
      <w:r>
        <w:rPr>
          <w:highlight w:val="green"/>
          <w:lang w:val="en-US"/>
        </w:rPr>
        <w:t xml:space="preserve">[or permits] </w:t>
      </w:r>
      <w:r w:rsidRPr="000B5A03">
        <w:rPr>
          <w:highlight w:val="green"/>
          <w:lang w:val="en-US"/>
        </w:rPr>
        <w:t xml:space="preserve">issued by </w:t>
      </w:r>
      <w:r>
        <w:rPr>
          <w:highlight w:val="green"/>
          <w:lang w:val="en-US"/>
        </w:rPr>
        <w:t xml:space="preserve">[competent] </w:t>
      </w:r>
      <w:r w:rsidRPr="000B5A03">
        <w:rPr>
          <w:highlight w:val="green"/>
        </w:rPr>
        <w:t>Government authorities</w:t>
      </w:r>
      <w:r w:rsidRPr="000B5A03">
        <w:rPr>
          <w:highlight w:val="green"/>
          <w:lang w:val="en-US"/>
        </w:rPr>
        <w:t>.</w:t>
      </w:r>
    </w:p>
    <w:p w14:paraId="197FB156" w14:textId="61BF849A" w:rsidR="00873400" w:rsidRDefault="00873400" w:rsidP="00873400">
      <w:pPr>
        <w:pStyle w:val="Rubrik3"/>
        <w:numPr>
          <w:ilvl w:val="2"/>
          <w:numId w:val="9"/>
        </w:numPr>
      </w:pPr>
      <w:bookmarkStart w:id="19" w:name="_Toc194561758"/>
      <w:bookmarkStart w:id="20" w:name="_Toc211620047"/>
      <w:bookmarkStart w:id="21" w:name="_Toc212122363"/>
      <w:r>
        <w:t>Environmental description</w:t>
      </w:r>
      <w:bookmarkEnd w:id="19"/>
      <w:bookmarkEnd w:id="20"/>
      <w:bookmarkEnd w:id="21"/>
    </w:p>
    <w:p w14:paraId="52C2FA32"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1D0534B8" w14:textId="77777777" w:rsidR="00873400" w:rsidRDefault="00873400" w:rsidP="00873400">
      <w:pPr>
        <w:pStyle w:val="Brdtext"/>
        <w:suppressAutoHyphens/>
        <w:rPr>
          <w:rFonts w:ascii="Calibri" w:hAnsi="Calibri"/>
          <w:shd w:val="clear" w:color="auto" w:fill="CCFFCC"/>
        </w:rPr>
      </w:pPr>
      <w:r>
        <w:rPr>
          <w:rFonts w:ascii="Calibri" w:hAnsi="Calibri"/>
          <w:shd w:val="clear" w:color="auto" w:fill="CCFFCC"/>
        </w:rPr>
        <w:t>Environmental and oceanographic characteristics such as: bathymetry, seabed composition, tidal regime, current profiles, and seasonal ice conditions, should also be considered when selecting the location.</w:t>
      </w:r>
    </w:p>
    <w:p w14:paraId="6BC4478A" w14:textId="77777777" w:rsidR="00873400" w:rsidRDefault="00873400" w:rsidP="00873400">
      <w:pPr>
        <w:pStyle w:val="Brdtext"/>
        <w:suppressAutoHyphens/>
      </w:pPr>
      <w:r>
        <w:t xml:space="preserve">The test areas for MASS </w:t>
      </w:r>
      <w:proofErr w:type="spellStart"/>
      <w:r>
        <w:t>UxV</w:t>
      </w:r>
      <w:proofErr w:type="spellEnd"/>
      <w:r>
        <w:t xml:space="preserve"> could meet the following conditions:</w:t>
      </w:r>
    </w:p>
    <w:p w14:paraId="63F96B06" w14:textId="77777777" w:rsidR="00873400" w:rsidRDefault="00873400" w:rsidP="00873400">
      <w:pPr>
        <w:pStyle w:val="Brdtext"/>
        <w:suppressAutoHyphens/>
      </w:pPr>
      <w:r>
        <w:t>1</w:t>
      </w:r>
      <w:r>
        <w:tab/>
        <w:t xml:space="preserve"> </w:t>
      </w:r>
      <w:r>
        <w:rPr>
          <w:rFonts w:hint="eastAsia"/>
        </w:rPr>
        <w:t xml:space="preserve">It should be </w:t>
      </w:r>
      <w:r w:rsidRPr="00392629">
        <w:t>deep, unconfined but sheltered waters</w:t>
      </w:r>
      <w:r>
        <w:rPr>
          <w:rFonts w:hint="eastAsia"/>
        </w:rPr>
        <w:t xml:space="preserve"> areas to meet the requirements for the heading stability and turning performance of </w:t>
      </w:r>
      <w:r>
        <w:t>test</w:t>
      </w:r>
      <w:r>
        <w:rPr>
          <w:rFonts w:hint="eastAsia"/>
        </w:rPr>
        <w:t xml:space="preserve"> vessels</w:t>
      </w:r>
      <w:r>
        <w:rPr>
          <w:rFonts w:hint="eastAsia"/>
          <w:lang w:eastAsia="zh-CN"/>
        </w:rPr>
        <w:t>.</w:t>
      </w:r>
      <w:r w:rsidRPr="00392629">
        <w:t xml:space="preserve"> The water depth should exceed four times the mean draught of the ship.</w:t>
      </w:r>
    </w:p>
    <w:p w14:paraId="728BA29D" w14:textId="77777777" w:rsidR="00873400" w:rsidRDefault="00873400" w:rsidP="00873400">
      <w:pPr>
        <w:pStyle w:val="Brdtext"/>
        <w:suppressAutoHyphens/>
      </w:pPr>
      <w:r>
        <w:t>2</w:t>
      </w:r>
      <w:r>
        <w:tab/>
      </w:r>
      <w:commentRangeStart w:id="22"/>
      <w:r>
        <w:t xml:space="preserve"> </w:t>
      </w:r>
      <w:r>
        <w:rPr>
          <w:rFonts w:hint="eastAsia"/>
        </w:rPr>
        <w:t xml:space="preserve">It should have an appropriate water depth and </w:t>
      </w:r>
      <w:r>
        <w:t>[good holding ground]</w:t>
      </w:r>
      <w:r>
        <w:rPr>
          <w:rFonts w:hint="eastAsia"/>
        </w:rPr>
        <w:t xml:space="preserve"> to meet the requirements of the </w:t>
      </w:r>
      <w:r w:rsidRPr="00450367">
        <w:rPr>
          <w:highlight w:val="yellow"/>
        </w:rPr>
        <w:t>rich water depth</w:t>
      </w:r>
      <w:r>
        <w:rPr>
          <w:rFonts w:hint="eastAsia"/>
        </w:rPr>
        <w:t xml:space="preserve"> for navigation and anchoring tests of the</w:t>
      </w:r>
      <w:r w:rsidRPr="00EA4239">
        <w:rPr>
          <w:rFonts w:hint="eastAsia"/>
        </w:rPr>
        <w:t xml:space="preserve"> </w:t>
      </w:r>
      <w:r w:rsidRPr="00450367">
        <w:t xml:space="preserve">MASS </w:t>
      </w:r>
      <w:proofErr w:type="spellStart"/>
      <w:r w:rsidRPr="00450367">
        <w:t>UxV</w:t>
      </w:r>
      <w:proofErr w:type="spellEnd"/>
      <w:r>
        <w:rPr>
          <w:rFonts w:hint="eastAsia"/>
        </w:rPr>
        <w:t>;</w:t>
      </w:r>
      <w:commentRangeEnd w:id="22"/>
      <w:r>
        <w:rPr>
          <w:rStyle w:val="Kommentarsreferens"/>
        </w:rPr>
        <w:commentReference w:id="22"/>
      </w:r>
    </w:p>
    <w:p w14:paraId="71EA4E47" w14:textId="77777777" w:rsidR="00873400" w:rsidRDefault="00873400" w:rsidP="00873400">
      <w:pPr>
        <w:pStyle w:val="Brdtext"/>
        <w:suppressAutoHyphens/>
      </w:pPr>
      <w:r>
        <w:t>3</w:t>
      </w:r>
      <w:r>
        <w:tab/>
      </w:r>
      <w:r>
        <w:rPr>
          <w:rFonts w:hint="eastAsia"/>
        </w:rPr>
        <w:t xml:space="preserve">It should have a relatively safe underwater environment and avoid obstacles such as reefs, shallow </w:t>
      </w:r>
      <w:r>
        <w:t>w</w:t>
      </w:r>
      <w:r>
        <w:rPr>
          <w:rFonts w:hint="eastAsia"/>
        </w:rPr>
        <w:t xml:space="preserve">aters and </w:t>
      </w:r>
      <w:r>
        <w:t>wreck</w:t>
      </w:r>
      <w:r>
        <w:rPr>
          <w:rFonts w:hint="eastAsia"/>
        </w:rPr>
        <w:t>s that may affect the safety of the test vessel;</w:t>
      </w:r>
    </w:p>
    <w:p w14:paraId="44C9F3B4" w14:textId="77777777" w:rsidR="00873400" w:rsidRDefault="00873400" w:rsidP="00873400">
      <w:pPr>
        <w:pStyle w:val="Brdtext"/>
        <w:suppressAutoHyphens/>
      </w:pPr>
      <w:r>
        <w:t>4</w:t>
      </w:r>
      <w:r>
        <w:tab/>
      </w:r>
      <w:r w:rsidRPr="00D25292">
        <w:t xml:space="preserve">It should be close to the anchoring area </w:t>
      </w:r>
      <w:commentRangeStart w:id="23"/>
      <w:r w:rsidRPr="00450367">
        <w:rPr>
          <w:strike/>
        </w:rPr>
        <w:t>with soft bottom material</w:t>
      </w:r>
      <w:r w:rsidRPr="00D25292">
        <w:t xml:space="preserve"> </w:t>
      </w:r>
      <w:commentRangeEnd w:id="23"/>
      <w:r>
        <w:rPr>
          <w:rStyle w:val="Kommentarsreferens"/>
        </w:rPr>
        <w:commentReference w:id="23"/>
      </w:r>
      <w:r w:rsidRPr="00D25292">
        <w:t>to ensure that the</w:t>
      </w:r>
      <w:r>
        <w:t xml:space="preserve"> test</w:t>
      </w:r>
      <w:r w:rsidRPr="00D25292">
        <w:t xml:space="preserve"> vessel can be anchored for emergency avoidance or towed back to port when it fails;</w:t>
      </w:r>
    </w:p>
    <w:p w14:paraId="12970840" w14:textId="77777777" w:rsidR="00873400" w:rsidRDefault="00873400" w:rsidP="00873400">
      <w:pPr>
        <w:pStyle w:val="Brdtext"/>
        <w:suppressAutoHyphens/>
      </w:pPr>
      <w:r>
        <w:t>5</w:t>
      </w:r>
      <w:r>
        <w:tab/>
      </w:r>
      <w:bookmarkStart w:id="24" w:name="OLE_LINK11"/>
      <w:bookmarkStart w:id="25" w:name="OLE_LINK12"/>
      <w:r>
        <w:rPr>
          <w:rFonts w:hint="eastAsia"/>
        </w:rPr>
        <w:t xml:space="preserve">Meteorological and </w:t>
      </w:r>
      <w:r w:rsidRPr="00450367">
        <w:rPr>
          <w:strike/>
        </w:rPr>
        <w:t>hydrological</w:t>
      </w:r>
      <w:r>
        <w:t xml:space="preserve"> oceanographic</w:t>
      </w:r>
      <w:r>
        <w:rPr>
          <w:rFonts w:hint="eastAsia"/>
        </w:rPr>
        <w:t xml:space="preserve"> conditions including</w:t>
      </w:r>
      <w:bookmarkEnd w:id="24"/>
      <w:bookmarkEnd w:id="25"/>
      <w:r>
        <w:rPr>
          <w:rFonts w:hint="eastAsia"/>
        </w:rPr>
        <w:t xml:space="preserve"> wind, waves, currents and other conditions of the test water area shall meet the test requirements;</w:t>
      </w:r>
    </w:p>
    <w:p w14:paraId="47243A25" w14:textId="77777777" w:rsidR="00873400" w:rsidRDefault="00873400" w:rsidP="00873400">
      <w:pPr>
        <w:pStyle w:val="Brdtext"/>
        <w:suppressAutoHyphens/>
      </w:pPr>
      <w:r>
        <w:t>6</w:t>
      </w:r>
      <w:r>
        <w:tab/>
      </w:r>
      <w:r>
        <w:rPr>
          <w:rFonts w:hint="eastAsia"/>
        </w:rPr>
        <w:t>It should be covered</w:t>
      </w:r>
      <w:r>
        <w:t xml:space="preserve"> [supported]</w:t>
      </w:r>
      <w:r>
        <w:rPr>
          <w:rFonts w:hint="eastAsia"/>
        </w:rPr>
        <w:t xml:space="preserve"> by </w:t>
      </w:r>
      <w:r>
        <w:t xml:space="preserve">the </w:t>
      </w:r>
      <w:r>
        <w:rPr>
          <w:rFonts w:hint="eastAsia"/>
        </w:rPr>
        <w:t>necessary test</w:t>
      </w:r>
      <w:r>
        <w:t>ing</w:t>
      </w:r>
      <w:r>
        <w:rPr>
          <w:rFonts w:hint="eastAsia"/>
        </w:rPr>
        <w:t xml:space="preserve"> infrastructure</w:t>
      </w:r>
      <w:r>
        <w:t>,</w:t>
      </w:r>
      <w:r>
        <w:rPr>
          <w:rFonts w:hint="eastAsia"/>
        </w:rPr>
        <w:t xml:space="preserve"> such as communication networks</w:t>
      </w:r>
      <w:r>
        <w:t>.</w:t>
      </w:r>
      <w:r>
        <w:rPr>
          <w:rFonts w:hint="eastAsia"/>
        </w:rPr>
        <w:t xml:space="preserve"> </w:t>
      </w:r>
      <w:r>
        <w:t>Where permanent infrastructure is not available, temporary communication facilities should be deployed to ensure full coverage of the test area</w:t>
      </w:r>
      <w:r>
        <w:rPr>
          <w:rFonts w:hint="eastAsia"/>
        </w:rPr>
        <w:t>;</w:t>
      </w:r>
    </w:p>
    <w:p w14:paraId="53D76E70" w14:textId="77777777" w:rsidR="00873400" w:rsidRDefault="00873400" w:rsidP="00873400">
      <w:pPr>
        <w:pStyle w:val="Brdtext"/>
        <w:suppressAutoHyphens/>
      </w:pPr>
      <w:r>
        <w:t>7</w:t>
      </w:r>
      <w:r>
        <w:tab/>
      </w:r>
      <w:r>
        <w:rPr>
          <w:rFonts w:hint="eastAsia"/>
        </w:rPr>
        <w:t xml:space="preserve">It </w:t>
      </w:r>
      <w:r>
        <w:t>should be far away from infrastructures or any kind of electromagnetic equipment because of the interferences with this type of vehicles;</w:t>
      </w:r>
    </w:p>
    <w:p w14:paraId="0AB4A618" w14:textId="77777777" w:rsidR="00873400" w:rsidRDefault="00873400" w:rsidP="00873400">
      <w:pPr>
        <w:pStyle w:val="Brdtext"/>
        <w:suppressAutoHyphens/>
      </w:pPr>
      <w:r>
        <w:t>8</w:t>
      </w:r>
      <w:r>
        <w:tab/>
      </w:r>
      <w:r w:rsidRPr="00F31A9E">
        <w:rPr>
          <w:lang w:eastAsia="zh-CN"/>
        </w:rPr>
        <w:t>If the area cannot be avoided has the situation about seasonal ice</w:t>
      </w:r>
      <w:r>
        <w:rPr>
          <w:lang w:eastAsia="zh-CN"/>
        </w:rPr>
        <w:t>, it shall not to</w:t>
      </w:r>
      <w:r w:rsidRPr="00BB4725">
        <w:rPr>
          <w:lang w:eastAsia="zh-CN"/>
        </w:rPr>
        <w:t xml:space="preserve"> conduct tests during the </w:t>
      </w:r>
      <w:r>
        <w:rPr>
          <w:lang w:eastAsia="zh-CN"/>
        </w:rPr>
        <w:t>ice</w:t>
      </w:r>
      <w:r w:rsidRPr="00BB4725">
        <w:rPr>
          <w:lang w:eastAsia="zh-CN"/>
        </w:rPr>
        <w:t xml:space="preserve"> period</w:t>
      </w:r>
    </w:p>
    <w:p w14:paraId="4F548D4E" w14:textId="77777777" w:rsidR="00873400" w:rsidRDefault="00873400" w:rsidP="00873400">
      <w:pPr>
        <w:pStyle w:val="Brdtext"/>
        <w:suppressAutoHyphens/>
      </w:pPr>
      <w:r>
        <w:t>Where it is not possible to establish such areas at a safe distance from active navigation zones, all necessary mitigation measures must be implemented to ensure the safety of navigation both within and around the designated zone.</w:t>
      </w:r>
    </w:p>
    <w:p w14:paraId="79BDD814" w14:textId="77777777" w:rsidR="00873400" w:rsidRPr="00E21C2B" w:rsidRDefault="00873400" w:rsidP="00873400">
      <w:pPr>
        <w:pStyle w:val="Brdtext"/>
        <w:suppressAutoHyphens/>
      </w:pPr>
      <w:r w:rsidRPr="00E21C2B">
        <w:t xml:space="preserve">If it is not possible to locate at a sufficient distance, all possible actions should be taken to ensure the safety navigation in </w:t>
      </w:r>
      <w:r>
        <w:t>and outside the area;</w:t>
      </w:r>
    </w:p>
    <w:p w14:paraId="031762F1" w14:textId="77777777" w:rsidR="00873400" w:rsidRDefault="00873400" w:rsidP="00873400">
      <w:pPr>
        <w:pStyle w:val="Rubrik3"/>
        <w:numPr>
          <w:ilvl w:val="2"/>
          <w:numId w:val="9"/>
        </w:numPr>
      </w:pPr>
      <w:bookmarkStart w:id="26" w:name="_Toc194561759"/>
      <w:bookmarkStart w:id="27" w:name="_Toc211620048"/>
      <w:bookmarkStart w:id="28" w:name="_Toc212122364"/>
      <w:r>
        <w:t>Navigational description</w:t>
      </w:r>
      <w:bookmarkEnd w:id="26"/>
      <w:bookmarkEnd w:id="27"/>
      <w:r>
        <w:t xml:space="preserve"> (FILIPE)</w:t>
      </w:r>
      <w:bookmarkEnd w:id="28"/>
    </w:p>
    <w:p w14:paraId="333B6BC7"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09A27BED" w14:textId="77777777" w:rsidR="00873400" w:rsidRDefault="00873400" w:rsidP="00873400">
      <w:pPr>
        <w:pStyle w:val="Brdtext"/>
        <w:suppressAutoHyphens/>
        <w:rPr>
          <w:lang w:val="en-US"/>
        </w:rPr>
      </w:pPr>
      <w:r>
        <w:rPr>
          <w:rFonts w:ascii="Calibri" w:hAnsi="Calibri"/>
          <w:shd w:val="clear" w:color="auto" w:fill="CCFFCC"/>
        </w:rPr>
        <w:t>The determination and implementation of these areas should take into account a set of operational, geographical and safety-related considerations. These include their proximity to recommended navigation routes or shipping fairways, the intensity of local maritime traffic, and the presence of other restricted areas</w:t>
      </w:r>
    </w:p>
    <w:p w14:paraId="3978FA48" w14:textId="77777777" w:rsidR="00873400" w:rsidRPr="008F2279" w:rsidRDefault="00873400" w:rsidP="00873400">
      <w:pPr>
        <w:pStyle w:val="Brdtext"/>
        <w:suppressAutoHyphens/>
        <w:rPr>
          <w:rFonts w:ascii="Calibri" w:hAnsi="Calibri"/>
        </w:rPr>
      </w:pPr>
      <w:r w:rsidRPr="008F2279">
        <w:rPr>
          <w:rFonts w:ascii="Calibri" w:hAnsi="Calibri"/>
        </w:rPr>
        <w:t xml:space="preserve">These may include the promulgation of </w:t>
      </w:r>
      <w:r>
        <w:rPr>
          <w:rFonts w:ascii="Calibri" w:hAnsi="Calibri"/>
        </w:rPr>
        <w:t>Navigational Warnings (NAVWARN) N</w:t>
      </w:r>
      <w:r w:rsidRPr="008F2279">
        <w:rPr>
          <w:rFonts w:ascii="Calibri" w:hAnsi="Calibri"/>
        </w:rPr>
        <w:t>otices to Mariners</w:t>
      </w:r>
      <w:r>
        <w:rPr>
          <w:rFonts w:ascii="Calibri" w:hAnsi="Calibri"/>
        </w:rPr>
        <w:t xml:space="preserve"> (</w:t>
      </w:r>
      <w:proofErr w:type="spellStart"/>
      <w:r>
        <w:rPr>
          <w:rFonts w:ascii="Calibri" w:hAnsi="Calibri"/>
        </w:rPr>
        <w:t>NtM</w:t>
      </w:r>
      <w:proofErr w:type="spellEnd"/>
      <w:r>
        <w:rPr>
          <w:rFonts w:ascii="Calibri" w:hAnsi="Calibri"/>
        </w:rPr>
        <w:t>)</w:t>
      </w:r>
      <w:r w:rsidRPr="008F2279">
        <w:rPr>
          <w:rFonts w:ascii="Calibri" w:hAnsi="Calibri"/>
        </w:rPr>
        <w:t>, local coordination with VTS Centres, or the establishment of temporary traffic separation schemes.</w:t>
      </w:r>
    </w:p>
    <w:p w14:paraId="7126650F" w14:textId="77777777" w:rsidR="00873400" w:rsidRPr="008F2279" w:rsidRDefault="00873400" w:rsidP="00873400">
      <w:pPr>
        <w:pStyle w:val="Brdtext"/>
        <w:suppressAutoHyphens/>
        <w:rPr>
          <w:rFonts w:ascii="Calibri" w:hAnsi="Calibri"/>
        </w:rPr>
      </w:pPr>
      <w:r w:rsidRPr="008F2279">
        <w:rPr>
          <w:rFonts w:ascii="Calibri" w:hAnsi="Calibri"/>
        </w:rPr>
        <w:t>The following factors may be taken into account in the establishment of test areas for autonomous, unmanned or remotely controlled vessels:</w:t>
      </w:r>
    </w:p>
    <w:p w14:paraId="68FFE689" w14:textId="77777777" w:rsidR="00873400" w:rsidRPr="008F2279" w:rsidRDefault="00873400" w:rsidP="00873400">
      <w:pPr>
        <w:pStyle w:val="Brdtext"/>
        <w:suppressAutoHyphens/>
        <w:rPr>
          <w:rFonts w:ascii="Calibri" w:hAnsi="Calibri"/>
        </w:rPr>
      </w:pPr>
      <w:r>
        <w:rPr>
          <w:rFonts w:ascii="Calibri" w:hAnsi="Calibri"/>
        </w:rPr>
        <w:t>1</w:t>
      </w:r>
      <w:r>
        <w:rPr>
          <w:rFonts w:ascii="Calibri" w:hAnsi="Calibri"/>
        </w:rPr>
        <w:tab/>
      </w:r>
      <w:r w:rsidRPr="008F2279">
        <w:rPr>
          <w:rFonts w:ascii="Calibri" w:hAnsi="Calibri"/>
        </w:rPr>
        <w:t xml:space="preserve"> Adequate open water space should be provided to meet the requirements for the heading stability, turning performance and safe manoeuvring of the vessels under test;</w:t>
      </w:r>
    </w:p>
    <w:p w14:paraId="3C3BF9CD" w14:textId="77777777" w:rsidR="00873400" w:rsidRPr="008F2279" w:rsidRDefault="00873400" w:rsidP="00873400">
      <w:pPr>
        <w:pStyle w:val="Brdtext"/>
        <w:suppressAutoHyphens/>
        <w:rPr>
          <w:rFonts w:ascii="Calibri" w:hAnsi="Calibri"/>
        </w:rPr>
      </w:pPr>
      <w:r>
        <w:rPr>
          <w:rFonts w:ascii="Calibri" w:hAnsi="Calibri"/>
        </w:rPr>
        <w:t>2</w:t>
      </w:r>
      <w:r>
        <w:rPr>
          <w:rFonts w:ascii="Calibri" w:hAnsi="Calibri"/>
        </w:rPr>
        <w:tab/>
      </w:r>
      <w:r w:rsidRPr="008F2279">
        <w:rPr>
          <w:rFonts w:ascii="Calibri" w:hAnsi="Calibri"/>
        </w:rPr>
        <w:t>The test area should be located away from main waterways, recommended navigation routes, precautionary areas, fishing grounds, and Particularly Sensitive Sea Areas (PSSA) to minimise the risk of interference and ensure safety of navigation;</w:t>
      </w:r>
    </w:p>
    <w:p w14:paraId="63EAF3C1" w14:textId="77777777" w:rsidR="00873400" w:rsidRPr="008F2279" w:rsidRDefault="00873400" w:rsidP="00873400">
      <w:pPr>
        <w:pStyle w:val="Brdtext"/>
        <w:suppressAutoHyphens/>
        <w:rPr>
          <w:rFonts w:ascii="Calibri" w:hAnsi="Calibri"/>
        </w:rPr>
      </w:pPr>
      <w:r>
        <w:rPr>
          <w:rFonts w:ascii="Calibri" w:hAnsi="Calibri"/>
        </w:rPr>
        <w:t>3</w:t>
      </w:r>
      <w:r>
        <w:rPr>
          <w:rFonts w:ascii="Calibri" w:hAnsi="Calibri"/>
        </w:rPr>
        <w:tab/>
      </w:r>
      <w:r w:rsidRPr="008F2279">
        <w:rPr>
          <w:rFonts w:ascii="Calibri" w:hAnsi="Calibri"/>
        </w:rPr>
        <w:t xml:space="preserve"> Overlap with other restricted or regulated zones should be avoided as far as practicable to prevent interference and confusion among users of the sea;</w:t>
      </w:r>
    </w:p>
    <w:p w14:paraId="47961B7D" w14:textId="77777777" w:rsidR="00873400" w:rsidRPr="008F2279" w:rsidRDefault="00873400" w:rsidP="00873400">
      <w:pPr>
        <w:pStyle w:val="Brdtext"/>
        <w:suppressAutoHyphens/>
        <w:rPr>
          <w:rFonts w:ascii="Calibri" w:hAnsi="Calibri"/>
        </w:rPr>
      </w:pPr>
      <w:r>
        <w:rPr>
          <w:rFonts w:ascii="Calibri" w:hAnsi="Calibri"/>
        </w:rPr>
        <w:t>4</w:t>
      </w:r>
      <w:r>
        <w:rPr>
          <w:rFonts w:ascii="Calibri" w:hAnsi="Calibri"/>
        </w:rPr>
        <w:tab/>
      </w:r>
      <w:r w:rsidRPr="008F2279">
        <w:rPr>
          <w:rFonts w:ascii="Calibri" w:hAnsi="Calibri"/>
        </w:rPr>
        <w:t xml:space="preserve"> Boundaries of the test area may be adjusted as necessary according to operational requirements or the evolution of other maritime activities in the vicinity;</w:t>
      </w:r>
    </w:p>
    <w:p w14:paraId="64A96539" w14:textId="77777777" w:rsidR="00873400" w:rsidRPr="008F2279" w:rsidRDefault="00873400" w:rsidP="00873400">
      <w:pPr>
        <w:pStyle w:val="Brdtext"/>
        <w:suppressAutoHyphens/>
        <w:rPr>
          <w:rFonts w:ascii="Calibri" w:hAnsi="Calibri"/>
        </w:rPr>
      </w:pPr>
      <w:r>
        <w:rPr>
          <w:rFonts w:ascii="Calibri" w:hAnsi="Calibri"/>
        </w:rPr>
        <w:t>5</w:t>
      </w:r>
      <w:r>
        <w:rPr>
          <w:rFonts w:ascii="Calibri" w:hAnsi="Calibri"/>
        </w:rPr>
        <w:tab/>
      </w:r>
      <w:r w:rsidRPr="008F2279">
        <w:rPr>
          <w:rFonts w:ascii="Calibri" w:hAnsi="Calibri"/>
        </w:rPr>
        <w:t xml:space="preserve"> These areas should also be sufficiently distant from coastal infrastructure and sources of electromagnetic interference that may affect the operation of autonomous systems and communications;</w:t>
      </w:r>
    </w:p>
    <w:p w14:paraId="519D1B3D" w14:textId="77777777" w:rsidR="00873400" w:rsidRPr="008F2279" w:rsidRDefault="00873400" w:rsidP="00873400">
      <w:pPr>
        <w:pStyle w:val="Brdtext"/>
        <w:suppressAutoHyphens/>
        <w:rPr>
          <w:rFonts w:ascii="Calibri" w:hAnsi="Calibri"/>
        </w:rPr>
      </w:pPr>
      <w:r>
        <w:rPr>
          <w:rFonts w:ascii="Calibri" w:hAnsi="Calibri"/>
        </w:rPr>
        <w:t>6</w:t>
      </w:r>
      <w:r>
        <w:rPr>
          <w:rFonts w:ascii="Calibri" w:hAnsi="Calibri"/>
        </w:rPr>
        <w:tab/>
      </w:r>
      <w:r w:rsidRPr="008F2279">
        <w:rPr>
          <w:rFonts w:ascii="Calibri" w:hAnsi="Calibri"/>
        </w:rPr>
        <w:t xml:space="preserve"> Where a test area is of considerable size or extends into zones of access to ports, designated traffic corridors or controlled transit routes should be promulgated to ensure safe passage of conventional vessels to and from port approaches, avoiding potential conflict with MASS </w:t>
      </w:r>
      <w:proofErr w:type="spellStart"/>
      <w:r>
        <w:rPr>
          <w:rFonts w:ascii="Calibri" w:hAnsi="Calibri"/>
        </w:rPr>
        <w:t>UxV</w:t>
      </w:r>
      <w:proofErr w:type="spellEnd"/>
      <w:r>
        <w:rPr>
          <w:rFonts w:ascii="Calibri" w:hAnsi="Calibri"/>
        </w:rPr>
        <w:t xml:space="preserve"> </w:t>
      </w:r>
      <w:r w:rsidRPr="008F2279">
        <w:rPr>
          <w:rFonts w:ascii="Calibri" w:hAnsi="Calibri"/>
        </w:rPr>
        <w:t>operations.</w:t>
      </w:r>
    </w:p>
    <w:p w14:paraId="132AE3B5" w14:textId="77777777" w:rsidR="00873400" w:rsidRPr="007220B3" w:rsidRDefault="00873400" w:rsidP="00873400">
      <w:pPr>
        <w:pStyle w:val="Brdtext"/>
        <w:suppressAutoHyphens/>
        <w:rPr>
          <w:lang w:val="en-US"/>
        </w:rPr>
      </w:pPr>
      <w:r w:rsidRPr="008F2279">
        <w:rPr>
          <w:rFonts w:ascii="Calibri" w:hAnsi="Calibri"/>
        </w:rPr>
        <w:t>In all cases, coordination with relevant authorities, including VTS, port administrations and hydrographic offices, should be undertaken to ensure that the area’s establishment and operation are consistent with existing navigational arrangements and internationally recognised safety standards</w:t>
      </w:r>
      <w:proofErr w:type="gramStart"/>
      <w:r w:rsidRPr="008F2279">
        <w:rPr>
          <w:rFonts w:ascii="Calibri" w:hAnsi="Calibri"/>
        </w:rPr>
        <w:t>.</w:t>
      </w:r>
      <w:r w:rsidRPr="008F2279" w:rsidDel="008F2279">
        <w:rPr>
          <w:rFonts w:ascii="Calibri" w:hAnsi="Calibri"/>
        </w:rPr>
        <w:t xml:space="preserve"> </w:t>
      </w:r>
      <w:r w:rsidRPr="007220B3">
        <w:rPr>
          <w:lang w:val="en-US"/>
        </w:rPr>
        <w:t>:</w:t>
      </w:r>
      <w:proofErr w:type="gramEnd"/>
    </w:p>
    <w:p w14:paraId="6F6E437C" w14:textId="4DC24445" w:rsidR="00873400" w:rsidRDefault="00873400" w:rsidP="00873400">
      <w:pPr>
        <w:pStyle w:val="Rubrik3"/>
        <w:numPr>
          <w:ilvl w:val="2"/>
          <w:numId w:val="9"/>
        </w:numPr>
      </w:pPr>
      <w:bookmarkStart w:id="29" w:name="_Toc194561760"/>
      <w:bookmarkStart w:id="30" w:name="_Toc211620049"/>
      <w:bookmarkStart w:id="31" w:name="_Toc212122365"/>
      <w:r>
        <w:t xml:space="preserve">Vehicles </w:t>
      </w:r>
      <w:r w:rsidRPr="00E50697">
        <w:t>operated within the area</w:t>
      </w:r>
      <w:bookmarkEnd w:id="29"/>
      <w:bookmarkEnd w:id="30"/>
      <w:bookmarkEnd w:id="31"/>
    </w:p>
    <w:p w14:paraId="741FD6BE"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047E2A0B" w14:textId="77777777" w:rsidR="00873400" w:rsidRPr="00450367" w:rsidRDefault="00873400" w:rsidP="00873400">
      <w:pPr>
        <w:pStyle w:val="Normalwebb"/>
        <w:jc w:val="both"/>
        <w:rPr>
          <w:rFonts w:asciiTheme="majorHAnsi" w:hAnsiTheme="majorHAnsi" w:cstheme="majorHAnsi"/>
          <w:sz w:val="24"/>
          <w:lang w:val="pt-PT"/>
        </w:rPr>
      </w:pPr>
      <w:r w:rsidRPr="00450367">
        <w:rPr>
          <w:rFonts w:asciiTheme="majorHAnsi" w:hAnsiTheme="majorHAnsi" w:cstheme="majorHAnsi"/>
        </w:rPr>
        <w:t>Test areas may be classified according to their operational status and frequency of use. Three main categories are defined:</w:t>
      </w:r>
    </w:p>
    <w:p w14:paraId="771F9493" w14:textId="77777777" w:rsidR="00873400" w:rsidRPr="00450367" w:rsidRDefault="00873400" w:rsidP="00873400">
      <w:pPr>
        <w:pStyle w:val="Normalwebb"/>
        <w:numPr>
          <w:ilvl w:val="0"/>
          <w:numId w:val="23"/>
        </w:numPr>
        <w:spacing w:before="100" w:beforeAutospacing="1" w:after="100" w:afterAutospacing="1"/>
        <w:jc w:val="both"/>
        <w:rPr>
          <w:rFonts w:asciiTheme="majorHAnsi" w:hAnsiTheme="majorHAnsi" w:cstheme="majorHAnsi"/>
        </w:rPr>
      </w:pPr>
      <w:r w:rsidRPr="00450367">
        <w:rPr>
          <w:rStyle w:val="Stark"/>
          <w:rFonts w:asciiTheme="majorHAnsi" w:hAnsiTheme="majorHAnsi" w:cstheme="majorHAnsi"/>
        </w:rPr>
        <w:t>Permanent Areas</w:t>
      </w:r>
      <w:r w:rsidRPr="00450367">
        <w:rPr>
          <w:rFonts w:asciiTheme="majorHAnsi" w:hAnsiTheme="majorHAnsi" w:cstheme="majorHAnsi"/>
        </w:rPr>
        <w:t xml:space="preserve"> – These zones are continuously available for testing and demonstration activities. They are typically equipped with established infrastructure such as </w:t>
      </w:r>
      <w:r>
        <w:rPr>
          <w:rFonts w:asciiTheme="majorHAnsi" w:hAnsiTheme="majorHAnsi" w:cstheme="majorHAnsi"/>
        </w:rPr>
        <w:t xml:space="preserve">marine aids to </w:t>
      </w:r>
      <w:r w:rsidRPr="00450367">
        <w:rPr>
          <w:rFonts w:asciiTheme="majorHAnsi" w:hAnsiTheme="majorHAnsi" w:cstheme="majorHAnsi"/>
        </w:rPr>
        <w:t xml:space="preserve">navigation </w:t>
      </w:r>
      <w:r>
        <w:rPr>
          <w:rFonts w:asciiTheme="majorHAnsi" w:hAnsiTheme="majorHAnsi" w:cstheme="majorHAnsi"/>
        </w:rPr>
        <w:t>(</w:t>
      </w:r>
      <w:proofErr w:type="spellStart"/>
      <w:r>
        <w:rPr>
          <w:rFonts w:asciiTheme="majorHAnsi" w:hAnsiTheme="majorHAnsi" w:cstheme="majorHAnsi"/>
        </w:rPr>
        <w:t>AtoN</w:t>
      </w:r>
      <w:proofErr w:type="spellEnd"/>
      <w:r>
        <w:rPr>
          <w:rFonts w:asciiTheme="majorHAnsi" w:hAnsiTheme="majorHAnsi" w:cstheme="majorHAnsi"/>
        </w:rPr>
        <w:t>)</w:t>
      </w:r>
      <w:r w:rsidRPr="00450367">
        <w:rPr>
          <w:rFonts w:asciiTheme="majorHAnsi" w:hAnsiTheme="majorHAnsi" w:cstheme="majorHAnsi"/>
        </w:rPr>
        <w:t>, communication systems, and safety monitoring equipment. Permanent areas are designed to support routine operations and long-term testing campaigns.</w:t>
      </w:r>
    </w:p>
    <w:p w14:paraId="1193CE88" w14:textId="77777777" w:rsidR="00873400" w:rsidRPr="00450367" w:rsidRDefault="00873400" w:rsidP="00873400">
      <w:pPr>
        <w:pStyle w:val="Normalwebb"/>
        <w:numPr>
          <w:ilvl w:val="0"/>
          <w:numId w:val="23"/>
        </w:numPr>
        <w:spacing w:before="100" w:beforeAutospacing="1" w:after="100" w:afterAutospacing="1"/>
        <w:jc w:val="both"/>
        <w:rPr>
          <w:rFonts w:asciiTheme="majorHAnsi" w:hAnsiTheme="majorHAnsi" w:cstheme="majorHAnsi"/>
        </w:rPr>
      </w:pPr>
      <w:r w:rsidRPr="00450367">
        <w:rPr>
          <w:rStyle w:val="Stark"/>
          <w:rFonts w:asciiTheme="majorHAnsi" w:hAnsiTheme="majorHAnsi" w:cstheme="majorHAnsi"/>
        </w:rPr>
        <w:t>Temporary Areas</w:t>
      </w:r>
      <w:r w:rsidRPr="00450367">
        <w:rPr>
          <w:rFonts w:asciiTheme="majorHAnsi" w:hAnsiTheme="majorHAnsi" w:cstheme="majorHAnsi"/>
        </w:rPr>
        <w:t xml:space="preserve"> – These are designated for testing during specific timeframes or for particular projects. Activation is limited in duration and may require advance notification to relevant maritime or aviation authorities. After testing concludes, the area reverts to normal use. It is recommended that temporary test</w:t>
      </w:r>
      <w:r>
        <w:rPr>
          <w:rFonts w:asciiTheme="majorHAnsi" w:hAnsiTheme="majorHAnsi" w:cstheme="majorHAnsi"/>
        </w:rPr>
        <w:t xml:space="preserve"> [trial]</w:t>
      </w:r>
      <w:r w:rsidRPr="00450367">
        <w:rPr>
          <w:rFonts w:asciiTheme="majorHAnsi" w:hAnsiTheme="majorHAnsi" w:cstheme="majorHAnsi"/>
        </w:rPr>
        <w:t xml:space="preserve"> areas observe a </w:t>
      </w:r>
      <w:r w:rsidRPr="00450367">
        <w:rPr>
          <w:rStyle w:val="Stark"/>
          <w:rFonts w:asciiTheme="majorHAnsi" w:hAnsiTheme="majorHAnsi" w:cstheme="majorHAnsi"/>
          <w:b w:val="0"/>
        </w:rPr>
        <w:t>rest period</w:t>
      </w:r>
      <w:r w:rsidRPr="00450367">
        <w:rPr>
          <w:rFonts w:asciiTheme="majorHAnsi" w:hAnsiTheme="majorHAnsi" w:cstheme="majorHAnsi"/>
        </w:rPr>
        <w:t xml:space="preserve"> following each operation to allow recovery of normal navigational and environmental conditions before reactivation.</w:t>
      </w:r>
    </w:p>
    <w:p w14:paraId="6E66E616" w14:textId="77777777" w:rsidR="00873400" w:rsidRPr="00462E33" w:rsidRDefault="00873400" w:rsidP="00873400">
      <w:pPr>
        <w:pStyle w:val="Normalwebb"/>
        <w:numPr>
          <w:ilvl w:val="0"/>
          <w:numId w:val="23"/>
        </w:numPr>
        <w:spacing w:before="100" w:beforeAutospacing="1" w:after="100" w:afterAutospacing="1"/>
        <w:jc w:val="both"/>
        <w:rPr>
          <w:rFonts w:asciiTheme="majorHAnsi" w:hAnsiTheme="majorHAnsi" w:cstheme="majorHAnsi"/>
        </w:rPr>
      </w:pPr>
      <w:r w:rsidRPr="00450367">
        <w:rPr>
          <w:rStyle w:val="Stark"/>
          <w:rFonts w:asciiTheme="majorHAnsi" w:hAnsiTheme="majorHAnsi" w:cstheme="majorHAnsi"/>
        </w:rPr>
        <w:t>Dormant Areas</w:t>
      </w:r>
      <w:r w:rsidRPr="00450367">
        <w:rPr>
          <w:rFonts w:asciiTheme="majorHAnsi" w:hAnsiTheme="majorHAnsi" w:cstheme="majorHAnsi"/>
        </w:rPr>
        <w:t xml:space="preserve"> – Dormant test zones are pre-approved and inactive but can be rapidly reactivated when required. They provide operational flexibility for future missions or contingency scenarios without the need for full re-authorization procedures.</w:t>
      </w:r>
    </w:p>
    <w:p w14:paraId="7C95BA0C" w14:textId="77777777" w:rsidR="00873400" w:rsidRDefault="00873400" w:rsidP="00873400">
      <w:pPr>
        <w:pStyle w:val="Normalwebb"/>
        <w:spacing w:before="100" w:beforeAutospacing="1" w:after="100" w:afterAutospacing="1"/>
        <w:ind w:left="360"/>
        <w:jc w:val="both"/>
        <w:rPr>
          <w:rFonts w:asciiTheme="majorHAnsi" w:hAnsiTheme="majorHAnsi" w:cstheme="majorHAnsi"/>
          <w:color w:val="FF0000"/>
        </w:rPr>
      </w:pPr>
      <w:r w:rsidRPr="00450367">
        <w:rPr>
          <w:rFonts w:asciiTheme="majorHAnsi" w:hAnsiTheme="majorHAnsi" w:cstheme="majorHAnsi"/>
          <w:highlight w:val="red"/>
        </w:rPr>
        <w:t xml:space="preserve">Test areas may be located within </w:t>
      </w:r>
      <w:r w:rsidRPr="00450367">
        <w:rPr>
          <w:rStyle w:val="Stark"/>
          <w:rFonts w:asciiTheme="majorHAnsi" w:hAnsiTheme="majorHAnsi" w:cstheme="majorHAnsi"/>
          <w:highlight w:val="red"/>
        </w:rPr>
        <w:t>national waters</w:t>
      </w:r>
      <w:r w:rsidRPr="00450367">
        <w:rPr>
          <w:rFonts w:asciiTheme="majorHAnsi" w:hAnsiTheme="majorHAnsi" w:cstheme="majorHAnsi"/>
          <w:highlight w:val="red"/>
        </w:rPr>
        <w:t xml:space="preserve">, </w:t>
      </w:r>
      <w:r w:rsidRPr="00450367">
        <w:rPr>
          <w:rStyle w:val="Stark"/>
          <w:rFonts w:asciiTheme="majorHAnsi" w:hAnsiTheme="majorHAnsi" w:cstheme="majorHAnsi"/>
          <w:highlight w:val="red"/>
        </w:rPr>
        <w:t>exclusive economic zones (EEZs)</w:t>
      </w:r>
      <w:r w:rsidRPr="00450367">
        <w:rPr>
          <w:rFonts w:asciiTheme="majorHAnsi" w:hAnsiTheme="majorHAnsi" w:cstheme="majorHAnsi"/>
          <w:highlight w:val="red"/>
        </w:rPr>
        <w:t xml:space="preserve">, or in </w:t>
      </w:r>
      <w:r w:rsidRPr="00450367">
        <w:rPr>
          <w:rStyle w:val="Stark"/>
          <w:rFonts w:asciiTheme="majorHAnsi" w:hAnsiTheme="majorHAnsi" w:cstheme="majorHAnsi"/>
          <w:highlight w:val="red"/>
        </w:rPr>
        <w:t>international waters</w:t>
      </w:r>
      <w:r w:rsidRPr="00450367">
        <w:rPr>
          <w:rFonts w:asciiTheme="majorHAnsi" w:hAnsiTheme="majorHAnsi" w:cstheme="majorHAnsi"/>
          <w:highlight w:val="red"/>
        </w:rPr>
        <w:t>, depending on project requirements and applicable regulatory frameworks.</w:t>
      </w:r>
      <w:r w:rsidRPr="00450367">
        <w:rPr>
          <w:rFonts w:asciiTheme="majorHAnsi" w:hAnsiTheme="majorHAnsi" w:cstheme="majorHAnsi"/>
          <w:highlight w:val="red"/>
        </w:rPr>
        <w:br/>
        <w:t xml:space="preserve">In international waters, coordination with relevant international bodies and maritime authorities is required to ensure safety, transparency, and compliance with international conventions </w:t>
      </w:r>
      <w:r w:rsidRPr="00450367">
        <w:rPr>
          <w:rFonts w:asciiTheme="majorHAnsi" w:hAnsiTheme="majorHAnsi" w:cstheme="majorHAnsi"/>
          <w:color w:val="FF0000"/>
          <w:highlight w:val="red"/>
        </w:rPr>
        <w:t>(e.g., UNCLOS, COLREGs).</w:t>
      </w:r>
    </w:p>
    <w:p w14:paraId="170F5978" w14:textId="77777777" w:rsidR="00873400" w:rsidRPr="00450367" w:rsidRDefault="00873400" w:rsidP="00873400">
      <w:pPr>
        <w:pStyle w:val="Normalwebb"/>
        <w:spacing w:before="100" w:beforeAutospacing="1" w:after="100" w:afterAutospacing="1"/>
        <w:ind w:left="360"/>
        <w:jc w:val="both"/>
        <w:rPr>
          <w:rFonts w:asciiTheme="majorHAnsi" w:hAnsiTheme="majorHAnsi" w:cstheme="majorHAnsi"/>
        </w:rPr>
      </w:pPr>
      <w:r w:rsidRPr="00450367">
        <w:rPr>
          <w:rFonts w:asciiTheme="majorHAnsi" w:hAnsiTheme="majorHAnsi" w:cstheme="majorHAnsi"/>
        </w:rPr>
        <w:t>When defining a test area, the following parameters should be specified:</w:t>
      </w:r>
    </w:p>
    <w:p w14:paraId="42E814DB" w14:textId="77777777" w:rsidR="00873400" w:rsidRPr="00450367" w:rsidRDefault="00873400" w:rsidP="00873400">
      <w:pPr>
        <w:pStyle w:val="Normalwebb"/>
        <w:numPr>
          <w:ilvl w:val="0"/>
          <w:numId w:val="24"/>
        </w:numPr>
        <w:spacing w:before="100" w:beforeAutospacing="1" w:after="100" w:afterAutospacing="1"/>
        <w:jc w:val="both"/>
        <w:rPr>
          <w:rFonts w:asciiTheme="majorHAnsi" w:hAnsiTheme="majorHAnsi" w:cstheme="majorHAnsi"/>
        </w:rPr>
      </w:pPr>
      <w:r w:rsidRPr="00450367">
        <w:rPr>
          <w:rFonts w:asciiTheme="majorHAnsi" w:hAnsiTheme="majorHAnsi" w:cstheme="majorHAnsi"/>
          <w:b/>
        </w:rPr>
        <w:t>Size and Coordinates</w:t>
      </w:r>
      <w:r w:rsidRPr="00450367">
        <w:rPr>
          <w:rFonts w:asciiTheme="majorHAnsi" w:hAnsiTheme="majorHAnsi" w:cstheme="majorHAnsi"/>
        </w:rPr>
        <w:t xml:space="preserve"> – Clearly define geographic boundaries (latitude and longitude).</w:t>
      </w:r>
    </w:p>
    <w:p w14:paraId="5C74DB3E" w14:textId="77777777" w:rsidR="00873400" w:rsidRPr="00450367" w:rsidRDefault="00873400" w:rsidP="00873400">
      <w:pPr>
        <w:pStyle w:val="Normalwebb"/>
        <w:numPr>
          <w:ilvl w:val="0"/>
          <w:numId w:val="24"/>
        </w:numPr>
        <w:spacing w:before="100" w:beforeAutospacing="1" w:after="100" w:afterAutospacing="1"/>
        <w:jc w:val="both"/>
        <w:rPr>
          <w:rFonts w:asciiTheme="majorHAnsi" w:hAnsiTheme="majorHAnsi" w:cstheme="majorHAnsi"/>
        </w:rPr>
      </w:pPr>
      <w:r w:rsidRPr="00450367">
        <w:rPr>
          <w:rFonts w:asciiTheme="majorHAnsi" w:hAnsiTheme="majorHAnsi" w:cstheme="majorHAnsi"/>
          <w:b/>
        </w:rPr>
        <w:t>Type</w:t>
      </w:r>
      <w:r w:rsidRPr="00450367">
        <w:rPr>
          <w:rFonts w:asciiTheme="majorHAnsi" w:hAnsiTheme="majorHAnsi" w:cstheme="majorHAnsi"/>
        </w:rPr>
        <w:t xml:space="preserve"> – Indicate whether the area is permanent, temporary, or dormant.</w:t>
      </w:r>
    </w:p>
    <w:p w14:paraId="0A0BB085" w14:textId="77777777" w:rsidR="00873400" w:rsidRPr="00450367" w:rsidRDefault="00873400" w:rsidP="00873400">
      <w:pPr>
        <w:pStyle w:val="Normalwebb"/>
        <w:numPr>
          <w:ilvl w:val="0"/>
          <w:numId w:val="24"/>
        </w:numPr>
        <w:spacing w:before="100" w:beforeAutospacing="1" w:after="100" w:afterAutospacing="1"/>
        <w:jc w:val="both"/>
        <w:rPr>
          <w:rFonts w:asciiTheme="majorHAnsi" w:hAnsiTheme="majorHAnsi" w:cstheme="majorHAnsi"/>
        </w:rPr>
      </w:pPr>
      <w:r w:rsidRPr="00450367">
        <w:rPr>
          <w:rFonts w:asciiTheme="majorHAnsi" w:hAnsiTheme="majorHAnsi" w:cstheme="majorHAnsi"/>
          <w:b/>
        </w:rPr>
        <w:t>Date and Time of Activation</w:t>
      </w:r>
      <w:r w:rsidRPr="00450367">
        <w:rPr>
          <w:rFonts w:asciiTheme="majorHAnsi" w:hAnsiTheme="majorHAnsi" w:cstheme="majorHAnsi"/>
        </w:rPr>
        <w:t xml:space="preserve"> – For temporary areas, specify the operational window.</w:t>
      </w:r>
    </w:p>
    <w:p w14:paraId="7D7F8D5E" w14:textId="77777777" w:rsidR="00873400" w:rsidRPr="00450367" w:rsidRDefault="00873400" w:rsidP="00873400">
      <w:pPr>
        <w:pStyle w:val="Normalwebb"/>
        <w:numPr>
          <w:ilvl w:val="0"/>
          <w:numId w:val="24"/>
        </w:numPr>
        <w:spacing w:before="100" w:beforeAutospacing="1" w:after="100" w:afterAutospacing="1"/>
        <w:jc w:val="both"/>
        <w:rPr>
          <w:rFonts w:asciiTheme="majorHAnsi" w:hAnsiTheme="majorHAnsi" w:cstheme="majorHAnsi"/>
        </w:rPr>
      </w:pPr>
      <w:r w:rsidRPr="00450367">
        <w:rPr>
          <w:rFonts w:asciiTheme="majorHAnsi" w:hAnsiTheme="majorHAnsi" w:cstheme="majorHAnsi"/>
          <w:b/>
        </w:rPr>
        <w:t>Status</w:t>
      </w:r>
      <w:r w:rsidRPr="00450367">
        <w:rPr>
          <w:rFonts w:asciiTheme="majorHAnsi" w:hAnsiTheme="majorHAnsi" w:cstheme="majorHAnsi"/>
        </w:rPr>
        <w:t xml:space="preserve"> – Define the operational status (Open, Restricted, Confidential).</w:t>
      </w:r>
    </w:p>
    <w:p w14:paraId="215F520D" w14:textId="77777777" w:rsidR="00873400" w:rsidRPr="00450367" w:rsidRDefault="00873400" w:rsidP="00873400">
      <w:pPr>
        <w:pStyle w:val="Normalwebb"/>
        <w:numPr>
          <w:ilvl w:val="0"/>
          <w:numId w:val="24"/>
        </w:numPr>
        <w:spacing w:before="100" w:beforeAutospacing="1" w:after="100" w:afterAutospacing="1"/>
        <w:jc w:val="both"/>
        <w:rPr>
          <w:rFonts w:asciiTheme="majorHAnsi" w:hAnsiTheme="majorHAnsi" w:cstheme="majorHAnsi"/>
        </w:rPr>
      </w:pPr>
      <w:r w:rsidRPr="00450367">
        <w:rPr>
          <w:rFonts w:asciiTheme="majorHAnsi" w:hAnsiTheme="majorHAnsi" w:cstheme="majorHAnsi"/>
          <w:b/>
        </w:rPr>
        <w:t>Navigational Routes and Fairways</w:t>
      </w:r>
      <w:r w:rsidRPr="00450367">
        <w:rPr>
          <w:rFonts w:asciiTheme="majorHAnsi" w:hAnsiTheme="majorHAnsi" w:cstheme="majorHAnsi"/>
        </w:rPr>
        <w:t xml:space="preserve"> – Identify existing shipping lanes, fishing zones, or aerial corridors intersecting or adjacent to the test area.</w:t>
      </w:r>
    </w:p>
    <w:p w14:paraId="60DB7CC9" w14:textId="77777777" w:rsidR="00873400" w:rsidRPr="00450367" w:rsidRDefault="00873400" w:rsidP="00873400">
      <w:pPr>
        <w:pStyle w:val="Normalwebb"/>
        <w:numPr>
          <w:ilvl w:val="0"/>
          <w:numId w:val="24"/>
        </w:numPr>
        <w:spacing w:before="100" w:beforeAutospacing="1" w:after="100" w:afterAutospacing="1"/>
        <w:jc w:val="both"/>
        <w:rPr>
          <w:rFonts w:asciiTheme="majorHAnsi" w:hAnsiTheme="majorHAnsi" w:cstheme="majorHAnsi"/>
        </w:rPr>
      </w:pPr>
      <w:r w:rsidRPr="00450367">
        <w:rPr>
          <w:rFonts w:asciiTheme="majorHAnsi" w:hAnsiTheme="majorHAnsi" w:cstheme="majorHAnsi"/>
          <w:b/>
        </w:rPr>
        <w:t>Traffic Intensity</w:t>
      </w:r>
      <w:r w:rsidRPr="00450367">
        <w:rPr>
          <w:rFonts w:asciiTheme="majorHAnsi" w:hAnsiTheme="majorHAnsi" w:cstheme="majorHAnsi"/>
        </w:rPr>
        <w:t xml:space="preserve"> – Assess vessel and aircraft density to evaluate potential conflicts and determine necessary safety measures.</w:t>
      </w:r>
    </w:p>
    <w:p w14:paraId="5F4F1079" w14:textId="77777777" w:rsidR="00873400" w:rsidRPr="00450367" w:rsidRDefault="00873400" w:rsidP="00873400">
      <w:pPr>
        <w:pStyle w:val="Normalwebb"/>
        <w:spacing w:before="100" w:beforeAutospacing="1" w:after="100" w:afterAutospacing="1"/>
        <w:ind w:left="360"/>
        <w:jc w:val="both"/>
        <w:rPr>
          <w:rFonts w:asciiTheme="majorHAnsi" w:hAnsiTheme="majorHAnsi" w:cstheme="majorHAnsi"/>
        </w:rPr>
      </w:pPr>
      <w:r w:rsidRPr="00450367">
        <w:rPr>
          <w:rFonts w:asciiTheme="majorHAnsi" w:hAnsiTheme="majorHAnsi" w:cstheme="majorHAnsi"/>
        </w:rPr>
        <w:t xml:space="preserve">Based on the intensity of navigation and operational risk assessment, it may be necessary to install or activate </w:t>
      </w:r>
      <w:proofErr w:type="spellStart"/>
      <w:r>
        <w:rPr>
          <w:rFonts w:asciiTheme="majorHAnsi" w:hAnsiTheme="majorHAnsi" w:cstheme="majorHAnsi"/>
        </w:rPr>
        <w:t>AtoN</w:t>
      </w:r>
      <w:proofErr w:type="spellEnd"/>
      <w:r w:rsidRPr="00450367">
        <w:rPr>
          <w:rFonts w:asciiTheme="majorHAnsi" w:hAnsiTheme="majorHAnsi" w:cstheme="majorHAnsi"/>
        </w:rPr>
        <w:t xml:space="preserve">, </w:t>
      </w:r>
      <w:r>
        <w:rPr>
          <w:rFonts w:asciiTheme="majorHAnsi" w:hAnsiTheme="majorHAnsi" w:cstheme="majorHAnsi"/>
        </w:rPr>
        <w:t xml:space="preserve">in accordance with </w:t>
      </w:r>
      <w:r w:rsidRPr="00450367">
        <w:rPr>
          <w:rFonts w:asciiTheme="majorHAnsi" w:hAnsiTheme="majorHAnsi" w:cstheme="majorHAnsi"/>
        </w:rPr>
        <w:t xml:space="preserve">IALA (International </w:t>
      </w:r>
      <w:r>
        <w:rPr>
          <w:rFonts w:asciiTheme="majorHAnsi" w:hAnsiTheme="majorHAnsi" w:cstheme="majorHAnsi"/>
        </w:rPr>
        <w:t xml:space="preserve">Organization for </w:t>
      </w:r>
      <w:r w:rsidRPr="00450367">
        <w:rPr>
          <w:rFonts w:asciiTheme="majorHAnsi" w:hAnsiTheme="majorHAnsi" w:cstheme="majorHAnsi"/>
        </w:rPr>
        <w:t>Marine Aids to Navigation) standards and be integrated into the local maritime traffic management system.</w:t>
      </w:r>
    </w:p>
    <w:p w14:paraId="7737C98C" w14:textId="14BE36A5" w:rsidR="00873400" w:rsidRDefault="00873400" w:rsidP="00873400">
      <w:pPr>
        <w:pStyle w:val="Rubrik2"/>
        <w:numPr>
          <w:ilvl w:val="1"/>
          <w:numId w:val="9"/>
        </w:numPr>
      </w:pPr>
      <w:bookmarkStart w:id="32" w:name="_Toc194561762"/>
      <w:bookmarkStart w:id="33" w:name="_Toc211620051"/>
      <w:bookmarkStart w:id="34" w:name="_Toc212122366"/>
      <w:r>
        <w:t>Marking</w:t>
      </w:r>
      <w:bookmarkEnd w:id="32"/>
      <w:bookmarkEnd w:id="33"/>
      <w:bookmarkEnd w:id="34"/>
    </w:p>
    <w:p w14:paraId="3F0CC354" w14:textId="77777777" w:rsidR="00873400" w:rsidRDefault="00873400" w:rsidP="00873400">
      <w:pPr>
        <w:pStyle w:val="Rubrik3"/>
        <w:numPr>
          <w:ilvl w:val="2"/>
          <w:numId w:val="9"/>
        </w:numPr>
        <w:tabs>
          <w:tab w:val="clear" w:pos="0"/>
        </w:tabs>
        <w:ind w:left="2160" w:hanging="360"/>
      </w:pPr>
      <w:bookmarkStart w:id="35" w:name="_Toc212122367"/>
      <w:r>
        <w:t>Marks of test area</w:t>
      </w:r>
      <w:bookmarkEnd w:id="35"/>
    </w:p>
    <w:p w14:paraId="67AE3080"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2087872D" w14:textId="77777777" w:rsidR="00873400" w:rsidRPr="00BA7C8D" w:rsidRDefault="00873400" w:rsidP="00873400">
      <w:pPr>
        <w:pStyle w:val="Brdtext"/>
        <w:suppressAutoHyphens/>
        <w:rPr>
          <w:rFonts w:ascii="Calibri" w:hAnsi="Calibri"/>
        </w:rPr>
      </w:pPr>
      <w:r w:rsidRPr="00BA7C8D">
        <w:rPr>
          <w:rFonts w:ascii="Calibri" w:hAnsi="Calibri"/>
        </w:rPr>
        <w:t xml:space="preserve">The test area must be clearly defined through an effective marking system, which is used to inform vessel operators of information regarding navigation restrictions, so as to identify the relevant area and help ships avoid potential dangers. The mark </w:t>
      </w:r>
      <w:r w:rsidRPr="00CC3B76">
        <w:rPr>
          <w:rFonts w:ascii="Calibri" w:hAnsi="Calibri"/>
        </w:rPr>
        <w:t xml:space="preserve">needs to comply with the relevant regulations of </w:t>
      </w:r>
      <w:r>
        <w:rPr>
          <w:rFonts w:ascii="Calibri" w:hAnsi="Calibri"/>
        </w:rPr>
        <w:t>R1001</w:t>
      </w:r>
      <w:r w:rsidRPr="006C32DC">
        <w:t xml:space="preserve"> </w:t>
      </w:r>
      <w:r w:rsidRPr="006C32DC">
        <w:rPr>
          <w:rFonts w:ascii="Calibri" w:hAnsi="Calibri"/>
        </w:rPr>
        <w:t>The IALA Maritime Buoyage System</w:t>
      </w:r>
      <w:r>
        <w:rPr>
          <w:rFonts w:ascii="Calibri" w:hAnsi="Calibri"/>
        </w:rPr>
        <w:t>, may include:</w:t>
      </w:r>
      <w:r w:rsidRPr="00BA7C8D">
        <w:rPr>
          <w:rFonts w:ascii="Calibri" w:hAnsi="Calibri"/>
        </w:rPr>
        <w:t xml:space="preserve"> </w:t>
      </w:r>
    </w:p>
    <w:p w14:paraId="0A5999AD" w14:textId="77777777" w:rsidR="00873400" w:rsidRDefault="00873400" w:rsidP="00873400">
      <w:pPr>
        <w:pStyle w:val="Brdtext"/>
        <w:numPr>
          <w:ilvl w:val="0"/>
          <w:numId w:val="22"/>
        </w:numPr>
        <w:suppressAutoHyphens/>
        <w:spacing w:after="0" w:line="240" w:lineRule="auto"/>
        <w:ind w:left="714" w:hanging="357"/>
      </w:pPr>
      <w:r>
        <w:rPr>
          <w:rFonts w:ascii="Calibri" w:hAnsi="Calibri"/>
          <w:szCs w:val="20"/>
          <w:lang w:val="en-US" w:eastAsia="zh-CN"/>
        </w:rPr>
        <w:t xml:space="preserve">Physical </w:t>
      </w:r>
      <w:proofErr w:type="spellStart"/>
      <w:r>
        <w:rPr>
          <w:rFonts w:ascii="Calibri" w:hAnsi="Calibri"/>
          <w:szCs w:val="20"/>
          <w:lang w:val="en-US" w:eastAsia="zh-CN"/>
        </w:rPr>
        <w:t>AtoN</w:t>
      </w:r>
      <w:proofErr w:type="spellEnd"/>
      <w:r>
        <w:rPr>
          <w:rFonts w:ascii="Calibri" w:hAnsi="Calibri"/>
          <w:szCs w:val="20"/>
          <w:lang w:val="en-US" w:eastAsia="zh-CN"/>
        </w:rPr>
        <w:t xml:space="preserve"> such as special marks (yellow buoys);</w:t>
      </w:r>
    </w:p>
    <w:p w14:paraId="2A692A89" w14:textId="77777777" w:rsidR="00873400" w:rsidRDefault="00873400" w:rsidP="00873400">
      <w:pPr>
        <w:pStyle w:val="Brdtext"/>
        <w:numPr>
          <w:ilvl w:val="0"/>
          <w:numId w:val="22"/>
        </w:numPr>
        <w:suppressAutoHyphens/>
        <w:spacing w:after="0" w:line="240" w:lineRule="auto"/>
        <w:ind w:left="714" w:hanging="357"/>
        <w:rPr>
          <w:rFonts w:ascii="Calibri" w:hAnsi="Calibri"/>
          <w:szCs w:val="20"/>
          <w:lang w:val="en-US" w:eastAsia="zh-CN"/>
        </w:rPr>
      </w:pPr>
      <w:r>
        <w:rPr>
          <w:rFonts w:ascii="Calibri" w:hAnsi="Calibri"/>
          <w:szCs w:val="20"/>
          <w:lang w:val="en-US" w:eastAsia="zh-CN"/>
        </w:rPr>
        <w:t>L</w:t>
      </w:r>
      <w:r>
        <w:rPr>
          <w:rFonts w:ascii="Calibri" w:hAnsi="Calibri" w:hint="eastAsia"/>
          <w:szCs w:val="20"/>
          <w:lang w:val="en-US" w:eastAsia="zh-CN"/>
        </w:rPr>
        <w:t>ateral</w:t>
      </w:r>
      <w:r>
        <w:rPr>
          <w:rFonts w:ascii="Calibri" w:hAnsi="Calibri"/>
          <w:szCs w:val="20"/>
          <w:lang w:val="en-US" w:eastAsia="zh-CN"/>
        </w:rPr>
        <w:t xml:space="preserve"> </w:t>
      </w:r>
      <w:r>
        <w:rPr>
          <w:rFonts w:ascii="Calibri" w:hAnsi="Calibri" w:hint="eastAsia"/>
          <w:szCs w:val="20"/>
          <w:lang w:val="en-US" w:eastAsia="zh-CN"/>
        </w:rPr>
        <w:t>mark</w:t>
      </w:r>
      <w:r>
        <w:rPr>
          <w:rFonts w:ascii="Calibri" w:hAnsi="Calibri"/>
          <w:szCs w:val="20"/>
          <w:lang w:val="en-US" w:eastAsia="zh-CN"/>
        </w:rPr>
        <w:t xml:space="preserve"> </w:t>
      </w:r>
      <w:r>
        <w:rPr>
          <w:rFonts w:ascii="Calibri" w:hAnsi="Calibri" w:hint="eastAsia"/>
          <w:szCs w:val="20"/>
          <w:lang w:val="en-US" w:eastAsia="zh-CN"/>
        </w:rPr>
        <w:t>or</w:t>
      </w:r>
      <w:r>
        <w:rPr>
          <w:rFonts w:ascii="Calibri" w:hAnsi="Calibri"/>
          <w:szCs w:val="20"/>
          <w:lang w:val="en-US" w:eastAsia="zh-CN"/>
        </w:rPr>
        <w:t xml:space="preserve"> cardinal mark (available when crossing the fairway);</w:t>
      </w:r>
    </w:p>
    <w:p w14:paraId="1F919573" w14:textId="77777777" w:rsidR="00873400" w:rsidRDefault="00873400" w:rsidP="00873400">
      <w:pPr>
        <w:pStyle w:val="Brdtext"/>
        <w:numPr>
          <w:ilvl w:val="0"/>
          <w:numId w:val="22"/>
        </w:numPr>
        <w:suppressAutoHyphens/>
        <w:spacing w:after="0" w:line="240" w:lineRule="auto"/>
        <w:ind w:left="714" w:hanging="357"/>
        <w:rPr>
          <w:rFonts w:ascii="Calibri" w:hAnsi="Calibri"/>
          <w:szCs w:val="20"/>
          <w:lang w:val="en-US" w:eastAsia="zh-CN"/>
        </w:rPr>
      </w:pPr>
      <w:r>
        <w:rPr>
          <w:rFonts w:ascii="Calibri" w:hAnsi="Calibri"/>
          <w:szCs w:val="20"/>
          <w:lang w:val="en-US" w:eastAsia="zh-CN"/>
        </w:rPr>
        <w:t xml:space="preserve">Different characteristics of light flashes, </w:t>
      </w:r>
      <w:proofErr w:type="spellStart"/>
      <w:r>
        <w:rPr>
          <w:rFonts w:ascii="Calibri" w:hAnsi="Calibri"/>
          <w:szCs w:val="20"/>
          <w:lang w:val="en-US" w:eastAsia="zh-CN"/>
        </w:rPr>
        <w:t>etc</w:t>
      </w:r>
      <w:proofErr w:type="spellEnd"/>
      <w:r>
        <w:rPr>
          <w:rFonts w:ascii="Calibri" w:hAnsi="Calibri"/>
          <w:szCs w:val="20"/>
          <w:lang w:val="en-US" w:eastAsia="zh-CN"/>
        </w:rPr>
        <w:t>;</w:t>
      </w:r>
    </w:p>
    <w:p w14:paraId="2F1F21CA" w14:textId="77777777" w:rsidR="00873400" w:rsidRDefault="00873400" w:rsidP="00873400">
      <w:pPr>
        <w:pStyle w:val="Brdtext"/>
        <w:numPr>
          <w:ilvl w:val="0"/>
          <w:numId w:val="22"/>
        </w:numPr>
        <w:suppressAutoHyphens/>
        <w:spacing w:after="0" w:line="240" w:lineRule="auto"/>
        <w:ind w:left="714" w:hanging="357"/>
        <w:rPr>
          <w:rFonts w:ascii="Calibri" w:hAnsi="Calibri"/>
          <w:szCs w:val="20"/>
          <w:lang w:val="en-US" w:eastAsia="zh-CN"/>
        </w:rPr>
      </w:pPr>
      <w:r>
        <w:rPr>
          <w:rFonts w:ascii="Calibri" w:hAnsi="Calibri" w:hint="eastAsia"/>
          <w:szCs w:val="20"/>
          <w:lang w:val="en-US" w:eastAsia="zh-CN"/>
        </w:rPr>
        <w:t>V</w:t>
      </w:r>
      <w:r>
        <w:rPr>
          <w:rFonts w:ascii="Calibri" w:hAnsi="Calibri"/>
          <w:szCs w:val="20"/>
          <w:lang w:val="en-US" w:eastAsia="zh-CN"/>
        </w:rPr>
        <w:t xml:space="preserve">irtual solutions such as AIS </w:t>
      </w:r>
      <w:proofErr w:type="spellStart"/>
      <w:r>
        <w:rPr>
          <w:rFonts w:ascii="Calibri" w:hAnsi="Calibri"/>
          <w:szCs w:val="20"/>
          <w:lang w:val="en-US" w:eastAsia="zh-CN"/>
        </w:rPr>
        <w:t>AtoN</w:t>
      </w:r>
      <w:proofErr w:type="spellEnd"/>
      <w:r>
        <w:rPr>
          <w:rFonts w:ascii="Calibri" w:hAnsi="Calibri"/>
          <w:szCs w:val="20"/>
          <w:lang w:val="en-US" w:eastAsia="zh-CN"/>
        </w:rPr>
        <w:t xml:space="preserve"> </w:t>
      </w:r>
      <w:r w:rsidRPr="00450367">
        <w:rPr>
          <w:rFonts w:ascii="Calibri" w:hAnsi="Calibri"/>
          <w:szCs w:val="20"/>
          <w:highlight w:val="yellow"/>
          <w:lang w:val="en-US" w:eastAsia="zh-CN"/>
        </w:rPr>
        <w:t>or VDES transmitted</w:t>
      </w:r>
      <w:r>
        <w:rPr>
          <w:rFonts w:ascii="Calibri" w:hAnsi="Calibri"/>
          <w:szCs w:val="20"/>
          <w:lang w:val="en-US" w:eastAsia="zh-CN"/>
        </w:rPr>
        <w:t xml:space="preserve"> digital marks</w:t>
      </w:r>
      <w:r>
        <w:rPr>
          <w:rFonts w:ascii="Calibri" w:hAnsi="Calibri" w:hint="eastAsia"/>
          <w:szCs w:val="20"/>
          <w:lang w:val="en-US" w:eastAsia="zh-CN"/>
        </w:rPr>
        <w:t>.</w:t>
      </w:r>
    </w:p>
    <w:p w14:paraId="58600106" w14:textId="77777777" w:rsidR="00873400" w:rsidRDefault="00873400" w:rsidP="00873400">
      <w:pPr>
        <w:pStyle w:val="Brdtext"/>
        <w:suppressAutoHyphens/>
        <w:spacing w:after="0" w:line="240" w:lineRule="auto"/>
        <w:rPr>
          <w:rFonts w:ascii="Calibri" w:hAnsi="Calibri"/>
          <w:szCs w:val="20"/>
          <w:lang w:val="en-US" w:eastAsia="zh-CN"/>
        </w:rPr>
      </w:pPr>
    </w:p>
    <w:p w14:paraId="76141752" w14:textId="77777777" w:rsidR="00873400" w:rsidRDefault="00873400" w:rsidP="00873400">
      <w:pPr>
        <w:pStyle w:val="Brdtext"/>
        <w:suppressAutoHyphens/>
        <w:rPr>
          <w:rFonts w:ascii="Calibri" w:hAnsi="Calibri"/>
          <w:szCs w:val="20"/>
          <w:lang w:val="en-US" w:eastAsia="zh-CN"/>
        </w:rPr>
      </w:pPr>
      <w:r w:rsidRPr="006C32DC">
        <w:rPr>
          <w:rFonts w:ascii="Calibri" w:hAnsi="Calibri"/>
          <w:szCs w:val="20"/>
          <w:lang w:val="en-US" w:eastAsia="zh-CN"/>
        </w:rPr>
        <w:t>I</w:t>
      </w:r>
      <w:r>
        <w:rPr>
          <w:rFonts w:ascii="Calibri" w:hAnsi="Calibri"/>
          <w:szCs w:val="20"/>
          <w:lang w:val="en-US" w:eastAsia="zh-CN"/>
        </w:rPr>
        <w:t xml:space="preserve">n addition to the above marks, the floating, visible panels or flags </w:t>
      </w:r>
      <w:r w:rsidRPr="006C32DC">
        <w:rPr>
          <w:rFonts w:ascii="Calibri" w:hAnsi="Calibri"/>
          <w:szCs w:val="20"/>
          <w:lang w:val="en-US" w:eastAsia="zh-CN"/>
        </w:rPr>
        <w:t>can also be adopted</w:t>
      </w:r>
      <w:r>
        <w:rPr>
          <w:rFonts w:ascii="Calibri" w:hAnsi="Calibri"/>
          <w:szCs w:val="20"/>
          <w:lang w:val="en-US" w:eastAsia="zh-CN"/>
        </w:rPr>
        <w:t xml:space="preserve"> to marking the area;</w:t>
      </w:r>
    </w:p>
    <w:p w14:paraId="67DF9742" w14:textId="182293D5" w:rsidR="00873400" w:rsidRPr="006535BF" w:rsidRDefault="00873400" w:rsidP="00873400">
      <w:pPr>
        <w:pStyle w:val="Brdtext"/>
        <w:suppressAutoHyphens/>
        <w:rPr>
          <w:lang w:val="en-US"/>
        </w:rPr>
      </w:pPr>
      <w:r>
        <w:rPr>
          <w:rFonts w:ascii="Calibri" w:hAnsi="Calibri"/>
          <w:szCs w:val="20"/>
          <w:lang w:val="en-US" w:eastAsia="zh-CN"/>
        </w:rPr>
        <w:t>At the same time, necessary safety facilities or alert vessels</w:t>
      </w:r>
      <w:r>
        <w:rPr>
          <w:rFonts w:ascii="Calibri" w:hAnsi="Calibri" w:hint="eastAsia"/>
          <w:szCs w:val="20"/>
          <w:lang w:val="en-US" w:eastAsia="zh-CN"/>
        </w:rPr>
        <w:t>,</w:t>
      </w:r>
      <w:r>
        <w:rPr>
          <w:rFonts w:ascii="Calibri" w:hAnsi="Calibri"/>
          <w:szCs w:val="20"/>
          <w:lang w:val="en-US" w:eastAsia="zh-CN"/>
        </w:rPr>
        <w:t xml:space="preserve"> </w:t>
      </w:r>
      <w:r w:rsidRPr="00450367">
        <w:rPr>
          <w:rFonts w:ascii="Calibri" w:hAnsi="Calibri"/>
          <w:szCs w:val="20"/>
          <w:highlight w:val="red"/>
          <w:lang w:val="en-US" w:eastAsia="zh-CN"/>
        </w:rPr>
        <w:t>drones</w:t>
      </w:r>
      <w:r>
        <w:rPr>
          <w:rFonts w:ascii="Calibri" w:hAnsi="Calibri"/>
          <w:szCs w:val="20"/>
          <w:lang w:val="en-US" w:eastAsia="zh-CN"/>
        </w:rPr>
        <w:t xml:space="preserve"> can be equipped at the boundary to deal with emergencies beyond the test items.</w:t>
      </w:r>
    </w:p>
    <w:p w14:paraId="07BAA51C" w14:textId="77777777" w:rsidR="00873400" w:rsidRDefault="00873400" w:rsidP="00873400">
      <w:pPr>
        <w:pStyle w:val="Rubrik3"/>
        <w:numPr>
          <w:ilvl w:val="2"/>
          <w:numId w:val="9"/>
        </w:numPr>
        <w:tabs>
          <w:tab w:val="clear" w:pos="0"/>
        </w:tabs>
        <w:ind w:left="2160" w:hanging="360"/>
      </w:pPr>
      <w:bookmarkStart w:id="36" w:name="_Toc212122368"/>
      <w:r>
        <w:t>Design and setting for marks of test area</w:t>
      </w:r>
      <w:bookmarkEnd w:id="36"/>
    </w:p>
    <w:p w14:paraId="1E5CC664"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6833AC0A" w14:textId="77777777" w:rsidR="00873400" w:rsidRDefault="00873400" w:rsidP="00873400">
      <w:pPr>
        <w:pStyle w:val="Brdtext"/>
        <w:suppressAutoHyphens/>
        <w:rPr>
          <w:rFonts w:ascii="Calibri" w:hAnsi="Calibri"/>
        </w:rPr>
      </w:pPr>
      <w:r w:rsidRPr="0098522D">
        <w:rPr>
          <w:rFonts w:ascii="Calibri" w:hAnsi="Calibri"/>
        </w:rPr>
        <w:t xml:space="preserve">The marking scheme should be designed </w:t>
      </w:r>
      <w:r>
        <w:rPr>
          <w:rFonts w:ascii="Calibri" w:hAnsi="Calibri"/>
        </w:rPr>
        <w:t xml:space="preserve">and setting </w:t>
      </w:r>
      <w:r>
        <w:rPr>
          <w:rFonts w:ascii="Calibri" w:hAnsi="Calibri"/>
          <w:szCs w:val="20"/>
          <w:lang w:val="en-US" w:eastAsia="zh-CN"/>
        </w:rPr>
        <w:t xml:space="preserve">comply with standards and regulations such as IALA </w:t>
      </w:r>
      <w:r w:rsidRPr="00450367">
        <w:rPr>
          <w:rFonts w:ascii="Calibri" w:hAnsi="Calibri"/>
          <w:szCs w:val="20"/>
          <w:highlight w:val="red"/>
          <w:lang w:val="en-US" w:eastAsia="zh-CN"/>
        </w:rPr>
        <w:t>and PIANC</w:t>
      </w:r>
      <w:r>
        <w:rPr>
          <w:rFonts w:ascii="Calibri" w:hAnsi="Calibri" w:hint="eastAsia"/>
          <w:szCs w:val="20"/>
          <w:lang w:val="en-US" w:eastAsia="zh-CN"/>
        </w:rPr>
        <w:t>,</w:t>
      </w:r>
      <w:r>
        <w:rPr>
          <w:rFonts w:ascii="Calibri" w:hAnsi="Calibri"/>
          <w:szCs w:val="20"/>
          <w:lang w:val="en-US" w:eastAsia="zh-CN"/>
        </w:rPr>
        <w:t xml:space="preserve"> it should comply with the following requirement:</w:t>
      </w:r>
    </w:p>
    <w:p w14:paraId="215BE0F0" w14:textId="77777777" w:rsidR="00873400" w:rsidRPr="00E00818" w:rsidRDefault="00873400" w:rsidP="00873400">
      <w:pPr>
        <w:pStyle w:val="Brdtext"/>
        <w:numPr>
          <w:ilvl w:val="0"/>
          <w:numId w:val="22"/>
        </w:numPr>
        <w:suppressAutoHyphens/>
        <w:spacing w:after="0" w:line="240" w:lineRule="auto"/>
        <w:ind w:left="714" w:hanging="357"/>
      </w:pPr>
      <w:r>
        <w:rPr>
          <w:rFonts w:ascii="Calibri" w:hAnsi="Calibri"/>
        </w:rPr>
        <w:t xml:space="preserve">It </w:t>
      </w:r>
      <w:r w:rsidRPr="0047115B">
        <w:rPr>
          <w:rFonts w:ascii="Calibri" w:hAnsi="Calibri"/>
        </w:rPr>
        <w:t>should be designed and setting to address the needs of various users, including large commercial vessels (e.g. tankers, cargo ships, passenger ferries), small craft</w:t>
      </w:r>
      <w:r>
        <w:rPr>
          <w:rFonts w:ascii="Calibri" w:hAnsi="Calibri"/>
        </w:rPr>
        <w:t>s</w:t>
      </w:r>
      <w:r w:rsidRPr="0047115B">
        <w:rPr>
          <w:rFonts w:ascii="Calibri" w:hAnsi="Calibri"/>
        </w:rPr>
        <w:t xml:space="preserve"> (motorboats, yachts), and the autonomous vehicles themselves. </w:t>
      </w:r>
    </w:p>
    <w:p w14:paraId="5CD120D7" w14:textId="77777777" w:rsidR="00873400" w:rsidRPr="007C6B57" w:rsidRDefault="00873400" w:rsidP="00873400">
      <w:pPr>
        <w:pStyle w:val="Brdtext"/>
        <w:numPr>
          <w:ilvl w:val="0"/>
          <w:numId w:val="22"/>
        </w:numPr>
        <w:suppressAutoHyphens/>
        <w:spacing w:after="0" w:line="240" w:lineRule="auto"/>
      </w:pPr>
      <w:r>
        <w:rPr>
          <w:rFonts w:ascii="Calibri" w:hAnsi="Calibri"/>
          <w:szCs w:val="20"/>
          <w:lang w:val="en-US" w:eastAsia="zh-CN"/>
        </w:rPr>
        <w:t>The color, shape and size of the mark should comply wit</w:t>
      </w:r>
      <w:r w:rsidRPr="007C6B57">
        <w:rPr>
          <w:rFonts w:ascii="Calibri" w:hAnsi="Calibri"/>
          <w:szCs w:val="20"/>
          <w:lang w:val="en-US" w:eastAsia="zh-CN"/>
        </w:rPr>
        <w:t xml:space="preserve">h relevant standards, </w:t>
      </w:r>
      <w:r>
        <w:rPr>
          <w:rFonts w:ascii="Calibri" w:hAnsi="Calibri"/>
          <w:szCs w:val="20"/>
          <w:lang w:val="en-US" w:eastAsia="zh-CN"/>
        </w:rPr>
        <w:t>which to ensure that meaning of the marks can be identify and recognized clearly and accurately.</w:t>
      </w:r>
    </w:p>
    <w:p w14:paraId="5DE5C726" w14:textId="77777777" w:rsidR="00873400" w:rsidRDefault="00873400" w:rsidP="00873400">
      <w:pPr>
        <w:pStyle w:val="Brdtext"/>
        <w:numPr>
          <w:ilvl w:val="0"/>
          <w:numId w:val="22"/>
        </w:numPr>
        <w:suppressAutoHyphens/>
        <w:spacing w:after="0" w:line="240" w:lineRule="auto"/>
      </w:pPr>
      <w:r w:rsidRPr="00E33F1F">
        <w:t xml:space="preserve">For different water area scenes, corresponding </w:t>
      </w:r>
      <w:r>
        <w:t>mark</w:t>
      </w:r>
      <w:r w:rsidRPr="00E33F1F">
        <w:t xml:space="preserve"> should be set. Considerations include</w:t>
      </w:r>
      <w:r>
        <w:t>,</w:t>
      </w:r>
      <w:r w:rsidRPr="00E33F1F">
        <w:t xml:space="preserve"> but are not limited to water resources, waterway location, environmental factors, navigation rules, etc.</w:t>
      </w:r>
    </w:p>
    <w:p w14:paraId="5315DDFC" w14:textId="77777777" w:rsidR="00873400" w:rsidRPr="00EC1582" w:rsidRDefault="00873400" w:rsidP="00873400">
      <w:pPr>
        <w:pStyle w:val="Brdtext"/>
        <w:numPr>
          <w:ilvl w:val="0"/>
          <w:numId w:val="22"/>
        </w:numPr>
        <w:suppressAutoHyphens/>
        <w:spacing w:after="0" w:line="240" w:lineRule="auto"/>
      </w:pPr>
      <w:r>
        <w:rPr>
          <w:rFonts w:ascii="Calibri" w:hAnsi="Calibri"/>
          <w:szCs w:val="20"/>
          <w:lang w:val="en-US" w:eastAsia="zh-CN"/>
        </w:rPr>
        <w:t>Marks should be kept clear, obvious and easily identifiable to ships</w:t>
      </w:r>
      <w:r>
        <w:rPr>
          <w:rFonts w:ascii="Calibri" w:hAnsi="Calibri" w:hint="eastAsia"/>
          <w:szCs w:val="20"/>
          <w:lang w:val="en-US" w:eastAsia="zh-CN"/>
        </w:rPr>
        <w:t>.</w:t>
      </w:r>
      <w:r>
        <w:rPr>
          <w:rFonts w:ascii="Calibri" w:hAnsi="Calibri"/>
          <w:szCs w:val="20"/>
          <w:lang w:val="en-US" w:eastAsia="zh-CN"/>
        </w:rPr>
        <w:t xml:space="preserve"> Digital marks can be used as substitutes or to enhance the display if the area </w:t>
      </w:r>
      <w:r>
        <w:rPr>
          <w:rFonts w:ascii="Calibri" w:hAnsi="Calibri" w:hint="eastAsia"/>
          <w:szCs w:val="20"/>
          <w:lang w:val="en-US" w:eastAsia="zh-CN"/>
        </w:rPr>
        <w:t>affected</w:t>
      </w:r>
      <w:r>
        <w:rPr>
          <w:rFonts w:ascii="Calibri" w:hAnsi="Calibri"/>
          <w:szCs w:val="20"/>
          <w:lang w:val="en-US" w:eastAsia="zh-CN"/>
        </w:rPr>
        <w:t xml:space="preserve"> by factors such as environment</w:t>
      </w:r>
      <w:r>
        <w:rPr>
          <w:rFonts w:ascii="Calibri" w:hAnsi="Calibri" w:hint="eastAsia"/>
          <w:szCs w:val="20"/>
          <w:lang w:val="en-US" w:eastAsia="zh-CN"/>
        </w:rPr>
        <w:t>,</w:t>
      </w:r>
      <w:r>
        <w:rPr>
          <w:rFonts w:ascii="Calibri" w:hAnsi="Calibri"/>
          <w:szCs w:val="20"/>
          <w:lang w:val="en-US" w:eastAsia="zh-CN"/>
        </w:rPr>
        <w:t xml:space="preserve"> weather </w:t>
      </w:r>
      <w:r>
        <w:rPr>
          <w:rFonts w:ascii="Calibri" w:hAnsi="Calibri" w:hint="eastAsia"/>
          <w:szCs w:val="20"/>
          <w:lang w:val="en-US" w:eastAsia="zh-CN"/>
        </w:rPr>
        <w:t>or</w:t>
      </w:r>
      <w:r>
        <w:rPr>
          <w:rFonts w:ascii="Calibri" w:hAnsi="Calibri"/>
          <w:szCs w:val="20"/>
          <w:lang w:val="en-US" w:eastAsia="zh-CN"/>
        </w:rPr>
        <w:t xml:space="preserve"> light.</w:t>
      </w:r>
    </w:p>
    <w:p w14:paraId="08F1FCF1" w14:textId="77777777" w:rsidR="00873400" w:rsidRPr="00EC1582" w:rsidRDefault="00873400" w:rsidP="00873400">
      <w:pPr>
        <w:pStyle w:val="Brdtext"/>
        <w:numPr>
          <w:ilvl w:val="0"/>
          <w:numId w:val="22"/>
        </w:numPr>
        <w:suppressAutoHyphens/>
        <w:spacing w:after="0" w:line="240" w:lineRule="auto"/>
      </w:pPr>
      <w:r>
        <w:rPr>
          <w:rFonts w:ascii="Calibri" w:hAnsi="Calibri"/>
          <w:szCs w:val="20"/>
          <w:lang w:val="en-US" w:eastAsia="zh-CN"/>
        </w:rPr>
        <w:t>Digital marks must ensure that the displayed information is consistent with the physical entity, and the essence of the information must not be altered due to digitalization. It is also necessary to ensure that digital devices are functioning properly.</w:t>
      </w:r>
    </w:p>
    <w:p w14:paraId="46816EB6" w14:textId="77777777" w:rsidR="00873400" w:rsidRDefault="00873400" w:rsidP="00873400">
      <w:pPr>
        <w:pStyle w:val="Brdtext"/>
        <w:numPr>
          <w:ilvl w:val="0"/>
          <w:numId w:val="22"/>
        </w:numPr>
        <w:suppressAutoHyphens/>
        <w:spacing w:after="0" w:line="240" w:lineRule="auto"/>
      </w:pPr>
      <w:r w:rsidRPr="005E53DF">
        <w:t xml:space="preserve">The marks must </w:t>
      </w:r>
      <w:bookmarkStart w:id="37" w:name="OLE_LINK18"/>
      <w:bookmarkStart w:id="38" w:name="OLE_LINK19"/>
      <w:r w:rsidRPr="005E53DF">
        <w:t xml:space="preserve">be categorized according with </w:t>
      </w:r>
      <w:bookmarkStart w:id="39" w:name="OLE_LINK9"/>
      <w:bookmarkStart w:id="40" w:name="OLE_LINK10"/>
      <w:r w:rsidRPr="005E53DF">
        <w:t>R0130</w:t>
      </w:r>
      <w:bookmarkEnd w:id="37"/>
      <w:bookmarkEnd w:id="38"/>
      <w:bookmarkEnd w:id="39"/>
      <w:bookmarkEnd w:id="40"/>
      <w:r w:rsidRPr="005E53DF">
        <w:t xml:space="preserve">, </w:t>
      </w:r>
      <w:r w:rsidRPr="005E53DF">
        <w:rPr>
          <w:rFonts w:hint="eastAsia"/>
          <w:lang w:eastAsia="zh-CN"/>
        </w:rPr>
        <w:t>so</w:t>
      </w:r>
      <w:r w:rsidRPr="005E53DF">
        <w:t xml:space="preserve"> </w:t>
      </w:r>
      <w:r w:rsidRPr="005E53DF">
        <w:rPr>
          <w:rFonts w:hint="eastAsia"/>
          <w:lang w:eastAsia="zh-CN"/>
        </w:rPr>
        <w:t>t</w:t>
      </w:r>
      <w:r>
        <w:rPr>
          <w:rFonts w:hint="eastAsia"/>
          <w:lang w:eastAsia="zh-CN"/>
        </w:rPr>
        <w:t>hey</w:t>
      </w:r>
      <w:r w:rsidRPr="00CD402A">
        <w:t xml:space="preserve"> can be inspected and maintained according to the requirements of different levels</w:t>
      </w:r>
      <w:r w:rsidRPr="00D839FA">
        <w:t>. If damaged, they need to be repaired or replaced in time to ensure the clarity and effectiveness of signs.</w:t>
      </w:r>
    </w:p>
    <w:p w14:paraId="67376090" w14:textId="2C121296" w:rsidR="00873400" w:rsidRDefault="00873400" w:rsidP="00873400">
      <w:pPr>
        <w:pStyle w:val="Rubrik3"/>
        <w:numPr>
          <w:ilvl w:val="2"/>
          <w:numId w:val="9"/>
        </w:numPr>
        <w:tabs>
          <w:tab w:val="clear" w:pos="0"/>
        </w:tabs>
        <w:ind w:left="2160" w:hanging="360"/>
      </w:pPr>
      <w:bookmarkStart w:id="41" w:name="_Toc212122369"/>
      <w:r>
        <w:t>Information release</w:t>
      </w:r>
      <w:bookmarkEnd w:id="41"/>
    </w:p>
    <w:p w14:paraId="528074AA"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25087D5E" w14:textId="77777777" w:rsidR="00873400" w:rsidRPr="005D118C" w:rsidRDefault="00873400" w:rsidP="00873400">
      <w:pPr>
        <w:pStyle w:val="Brdtext"/>
        <w:suppressAutoHyphens/>
        <w:rPr>
          <w:rFonts w:ascii="Calibri" w:hAnsi="Calibri"/>
        </w:rPr>
      </w:pPr>
      <w:r>
        <w:rPr>
          <w:rFonts w:ascii="Calibri" w:hAnsi="Calibri"/>
          <w:szCs w:val="20"/>
          <w:lang w:val="en-US" w:eastAsia="zh-CN"/>
        </w:rPr>
        <w:t>Maritime authorit</w:t>
      </w:r>
      <w:r>
        <w:rPr>
          <w:rFonts w:ascii="Calibri" w:hAnsi="Calibri" w:hint="eastAsia"/>
          <w:szCs w:val="20"/>
          <w:lang w:val="en-US" w:eastAsia="zh-CN"/>
        </w:rPr>
        <w:t xml:space="preserve">y shall reasonably determine the scope of the </w:t>
      </w:r>
      <w:r>
        <w:rPr>
          <w:rFonts w:ascii="Calibri" w:hAnsi="Calibri"/>
          <w:szCs w:val="20"/>
          <w:lang w:val="en-US" w:eastAsia="zh-CN"/>
        </w:rPr>
        <w:t>test area</w:t>
      </w:r>
      <w:r>
        <w:rPr>
          <w:rFonts w:ascii="Calibri" w:hAnsi="Calibri" w:hint="eastAsia"/>
          <w:szCs w:val="20"/>
          <w:lang w:val="en-US" w:eastAsia="zh-CN"/>
        </w:rPr>
        <w:t xml:space="preserve"> based on factors such as the scope of the operation or activity water area, natural environment and traffic conditions, and </w:t>
      </w:r>
      <w:r>
        <w:rPr>
          <w:rFonts w:ascii="Calibri" w:hAnsi="Calibri"/>
          <w:szCs w:val="20"/>
          <w:lang w:val="en-US" w:eastAsia="zh-CN"/>
        </w:rPr>
        <w:t xml:space="preserve">release it to the public according to the </w:t>
      </w:r>
      <w:proofErr w:type="gramStart"/>
      <w:r>
        <w:rPr>
          <w:rFonts w:ascii="Calibri" w:hAnsi="Calibri"/>
          <w:szCs w:val="20"/>
          <w:lang w:val="en-US" w:eastAsia="zh-CN"/>
        </w:rPr>
        <w:t xml:space="preserve">needs </w:t>
      </w:r>
      <w:r>
        <w:rPr>
          <w:rFonts w:ascii="Calibri" w:hAnsi="Calibri" w:hint="eastAsia"/>
          <w:szCs w:val="20"/>
          <w:lang w:val="en-US" w:eastAsia="zh-CN"/>
        </w:rPr>
        <w:t xml:space="preserve"> (</w:t>
      </w:r>
      <w:proofErr w:type="gramEnd"/>
      <w:r>
        <w:rPr>
          <w:rFonts w:ascii="Calibri" w:hAnsi="Calibri" w:hint="eastAsia"/>
          <w:szCs w:val="20"/>
          <w:lang w:val="en-US" w:eastAsia="zh-CN"/>
        </w:rPr>
        <w:t>except in cases involving</w:t>
      </w:r>
      <w:r>
        <w:rPr>
          <w:rFonts w:ascii="Calibri" w:hAnsi="Calibri"/>
          <w:szCs w:val="20"/>
          <w:lang w:val="en-US" w:eastAsia="zh-CN"/>
        </w:rPr>
        <w:t xml:space="preserve"> national security or military secrets</w:t>
      </w:r>
      <w:r>
        <w:rPr>
          <w:rFonts w:ascii="Calibri" w:hAnsi="Calibri" w:hint="eastAsia"/>
          <w:szCs w:val="20"/>
          <w:lang w:val="en-US" w:eastAsia="zh-CN"/>
        </w:rPr>
        <w:t xml:space="preserve">). </w:t>
      </w:r>
      <w:r>
        <w:rPr>
          <w:rFonts w:ascii="Calibri" w:hAnsi="Calibri"/>
          <w:szCs w:val="20"/>
          <w:lang w:val="en-US" w:eastAsia="zh-CN"/>
        </w:rPr>
        <w:t>The information announced includes: the size of the area, the date range, the waterway/route, and the traffic volume</w:t>
      </w:r>
      <w:r>
        <w:rPr>
          <w:rFonts w:ascii="Calibri" w:hAnsi="Calibri" w:hint="eastAsia"/>
          <w:szCs w:val="20"/>
          <w:lang w:val="en-US" w:eastAsia="zh-CN"/>
        </w:rPr>
        <w:t xml:space="preserve">. If any changes are needed, they shall be re-verified and announced </w:t>
      </w:r>
      <w:r>
        <w:rPr>
          <w:rFonts w:ascii="Calibri" w:hAnsi="Calibri"/>
          <w:szCs w:val="20"/>
          <w:lang w:val="en-US" w:eastAsia="zh-CN"/>
        </w:rPr>
        <w:t xml:space="preserve">with navigation warning </w:t>
      </w:r>
      <w:r>
        <w:rPr>
          <w:rFonts w:ascii="Calibri" w:hAnsi="Calibri" w:hint="eastAsia"/>
          <w:szCs w:val="20"/>
          <w:lang w:val="en-US" w:eastAsia="zh-CN"/>
        </w:rPr>
        <w:t>by the maritime administrative authority</w:t>
      </w:r>
      <w:r>
        <w:rPr>
          <w:rFonts w:ascii="Calibri" w:hAnsi="Calibri"/>
          <w:szCs w:val="20"/>
          <w:lang w:val="en-US" w:eastAsia="zh-CN"/>
        </w:rPr>
        <w:t>.</w:t>
      </w:r>
    </w:p>
    <w:p w14:paraId="0D1B4296" w14:textId="120C0B14" w:rsidR="00873400" w:rsidRDefault="00873400" w:rsidP="00873400">
      <w:pPr>
        <w:pStyle w:val="Brdtext"/>
        <w:suppressAutoHyphens/>
        <w:rPr>
          <w:rFonts w:ascii="Calibri" w:hAnsi="Calibri"/>
        </w:rPr>
      </w:pPr>
      <w:r>
        <w:rPr>
          <w:rFonts w:ascii="Calibri" w:hAnsi="Calibri"/>
          <w:szCs w:val="20"/>
          <w:lang w:val="en-US" w:eastAsia="zh-CN"/>
        </w:rPr>
        <w:t xml:space="preserve">Mark the test area in its printed nautical charts and Electronic Navigational Charts (ENCs). Additionally, it is possible to mark the corners or boundaries of the test area with virtual Automatic Identification Systems (AISs). </w:t>
      </w:r>
      <w:r>
        <w:rPr>
          <w:rFonts w:ascii="Calibri" w:hAnsi="Calibri" w:hint="eastAsia"/>
          <w:szCs w:val="20"/>
          <w:lang w:val="en-US" w:eastAsia="zh-CN"/>
        </w:rPr>
        <w:t xml:space="preserve"> </w:t>
      </w:r>
      <w:r>
        <w:rPr>
          <w:rFonts w:ascii="Calibri" w:hAnsi="Calibri"/>
          <w:szCs w:val="20"/>
          <w:lang w:val="en-US" w:eastAsia="zh-CN"/>
        </w:rPr>
        <w:t xml:space="preserve">Virtual AISs </w:t>
      </w:r>
      <w:r>
        <w:rPr>
          <w:rFonts w:ascii="Calibri" w:hAnsi="Calibri" w:hint="eastAsia"/>
          <w:szCs w:val="20"/>
          <w:lang w:val="en-US" w:eastAsia="zh-CN"/>
        </w:rPr>
        <w:t>should</w:t>
      </w:r>
      <w:r>
        <w:rPr>
          <w:rFonts w:ascii="Calibri" w:hAnsi="Calibri"/>
          <w:szCs w:val="20"/>
          <w:lang w:val="en-US" w:eastAsia="zh-CN"/>
        </w:rPr>
        <w:t xml:space="preserve"> be published also in ENC.</w:t>
      </w:r>
      <w:r w:rsidRPr="00483D28">
        <w:t xml:space="preserve"> </w:t>
      </w:r>
      <w:commentRangeStart w:id="42"/>
      <w:r w:rsidRPr="00483D28">
        <w:rPr>
          <w:rFonts w:ascii="Calibri" w:hAnsi="Calibri"/>
          <w:szCs w:val="20"/>
          <w:lang w:val="en-US" w:eastAsia="zh-CN"/>
        </w:rPr>
        <w:t xml:space="preserve">All markings </w:t>
      </w:r>
      <w:r>
        <w:rPr>
          <w:rFonts w:ascii="Calibri" w:hAnsi="Calibri"/>
          <w:szCs w:val="20"/>
          <w:lang w:val="en-US" w:eastAsia="zh-CN"/>
        </w:rPr>
        <w:t xml:space="preserve">and relevant information </w:t>
      </w:r>
      <w:r w:rsidRPr="00483D28">
        <w:rPr>
          <w:rFonts w:ascii="Calibri" w:hAnsi="Calibri"/>
          <w:szCs w:val="20"/>
          <w:lang w:val="en-US" w:eastAsia="zh-CN"/>
        </w:rPr>
        <w:t xml:space="preserve">in the chart products will be removed when the area </w:t>
      </w:r>
      <w:r>
        <w:rPr>
          <w:rFonts w:ascii="Calibri" w:hAnsi="Calibri"/>
          <w:szCs w:val="20"/>
          <w:lang w:val="en-US" w:eastAsia="zh-CN"/>
        </w:rPr>
        <w:t xml:space="preserve">is no longer </w:t>
      </w:r>
      <w:r w:rsidRPr="00040CC0">
        <w:rPr>
          <w:rFonts w:ascii="Calibri" w:hAnsi="Calibri"/>
          <w:szCs w:val="20"/>
          <w:lang w:val="en-US" w:eastAsia="zh-CN"/>
        </w:rPr>
        <w:t>reserved as a test area</w:t>
      </w:r>
      <w:r w:rsidRPr="00483D28">
        <w:rPr>
          <w:rFonts w:ascii="Calibri" w:hAnsi="Calibri"/>
          <w:szCs w:val="20"/>
          <w:lang w:val="en-US" w:eastAsia="zh-CN"/>
        </w:rPr>
        <w:t>.</w:t>
      </w:r>
      <w:commentRangeEnd w:id="42"/>
      <w:r>
        <w:rPr>
          <w:rStyle w:val="Kommentarsreferens"/>
        </w:rPr>
        <w:commentReference w:id="42"/>
      </w:r>
    </w:p>
    <w:p w14:paraId="69D63933" w14:textId="77777777" w:rsidR="00873400" w:rsidRDefault="00873400" w:rsidP="00873400">
      <w:pPr>
        <w:pStyle w:val="Brdtext"/>
        <w:suppressAutoHyphens/>
        <w:rPr>
          <w:rFonts w:ascii="Calibri" w:hAnsi="Calibri"/>
        </w:rPr>
      </w:pPr>
      <w:r>
        <w:rPr>
          <w:rFonts w:ascii="Calibri" w:hAnsi="Calibri"/>
          <w:szCs w:val="20"/>
          <w:lang w:val="en-US" w:eastAsia="zh-CN"/>
        </w:rPr>
        <w:t>Maritime authorit</w:t>
      </w:r>
      <w:r>
        <w:rPr>
          <w:rFonts w:ascii="Calibri" w:hAnsi="Calibri" w:hint="eastAsia"/>
          <w:szCs w:val="20"/>
          <w:lang w:val="en-US" w:eastAsia="zh-CN"/>
        </w:rPr>
        <w:t>y</w:t>
      </w:r>
      <w:r>
        <w:rPr>
          <w:rFonts w:ascii="Calibri" w:hAnsi="Calibri"/>
          <w:szCs w:val="20"/>
          <w:lang w:val="en-US" w:eastAsia="zh-CN"/>
        </w:rPr>
        <w:t xml:space="preserve"> can list out the circumstances under which sea trials may affect the safety of water traffic and announce them to the public based on the actual situation of their jurisdiction.</w:t>
      </w:r>
      <w:r>
        <w:rPr>
          <w:rFonts w:ascii="Calibri" w:hAnsi="Calibri" w:hint="eastAsia"/>
          <w:szCs w:val="20"/>
          <w:lang w:val="en-US" w:eastAsia="zh-CN"/>
        </w:rPr>
        <w:t xml:space="preserve"> </w:t>
      </w:r>
      <w:r w:rsidRPr="0098522D">
        <w:rPr>
          <w:rFonts w:ascii="Calibri" w:hAnsi="Calibri"/>
        </w:rPr>
        <w:t>The system should also provide contingency in the event of communication loss or loss of control</w:t>
      </w:r>
      <w:r>
        <w:rPr>
          <w:rFonts w:ascii="Calibri" w:hAnsi="Calibri"/>
        </w:rPr>
        <w:t>,</w:t>
      </w:r>
      <w:r w:rsidRPr="0098522D">
        <w:rPr>
          <w:rFonts w:ascii="Calibri" w:hAnsi="Calibri"/>
        </w:rPr>
        <w:t xml:space="preserve"> </w:t>
      </w:r>
      <w:r>
        <w:rPr>
          <w:rFonts w:ascii="Calibri" w:hAnsi="Calibri"/>
        </w:rPr>
        <w:t>n</w:t>
      </w:r>
      <w:r w:rsidRPr="0098522D">
        <w:rPr>
          <w:rFonts w:ascii="Calibri" w:hAnsi="Calibri"/>
        </w:rPr>
        <w:t>otices to Mariners (</w:t>
      </w:r>
      <w:proofErr w:type="spellStart"/>
      <w:r w:rsidRPr="0098522D">
        <w:rPr>
          <w:rFonts w:ascii="Calibri" w:hAnsi="Calibri"/>
        </w:rPr>
        <w:t>NtM</w:t>
      </w:r>
      <w:proofErr w:type="spellEnd"/>
      <w:r w:rsidRPr="0098522D">
        <w:rPr>
          <w:rFonts w:ascii="Calibri" w:hAnsi="Calibri"/>
        </w:rPr>
        <w:t>) must be issued.</w:t>
      </w:r>
    </w:p>
    <w:p w14:paraId="5A5D4905" w14:textId="32796DED" w:rsidR="00873400" w:rsidRDefault="00873400" w:rsidP="00873400">
      <w:pPr>
        <w:pStyle w:val="Rubrik2"/>
        <w:numPr>
          <w:ilvl w:val="1"/>
          <w:numId w:val="9"/>
        </w:numPr>
        <w:tabs>
          <w:tab w:val="clear" w:pos="0"/>
        </w:tabs>
        <w:suppressAutoHyphens/>
        <w:ind w:left="1440" w:hanging="360"/>
      </w:pPr>
      <w:bookmarkStart w:id="43" w:name="_Toc212122370"/>
      <w:r>
        <w:t>safety mangement</w:t>
      </w:r>
      <w:bookmarkEnd w:id="43"/>
    </w:p>
    <w:p w14:paraId="47C72972"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3E8DD215" w14:textId="77777777" w:rsidR="00873400" w:rsidRDefault="00873400" w:rsidP="00873400">
      <w:pPr>
        <w:pStyle w:val="Brdtext"/>
        <w:suppressAutoHyphens/>
      </w:pPr>
      <w:r>
        <w:t>It is suggested that a dedicated management authority be established to ensure the safety management of the testing area, mainly including:</w:t>
      </w:r>
    </w:p>
    <w:p w14:paraId="61C13709" w14:textId="77777777" w:rsidR="00873400" w:rsidRDefault="00873400" w:rsidP="00873400">
      <w:pPr>
        <w:pStyle w:val="Brdtext"/>
        <w:suppressAutoHyphens/>
      </w:pPr>
      <w:r>
        <w:t>1</w:t>
      </w:r>
      <w:r>
        <w:tab/>
        <w:t xml:space="preserve">The weather and hydrological environment conditions of the test area should be obtained in real time, it is to </w:t>
      </w:r>
      <w:r w:rsidRPr="001A52D9">
        <w:t>recommended to have a Rapid Environmental Assessment team</w:t>
      </w:r>
      <w:r>
        <w:t>, then the impact of extreme weather changes on the test can be evaluated, and risk warnings should be issued to the test vessels when necessary. And it provides the ship with the ability to provide shelter against severe sea conditions and adverse weather conditions.</w:t>
      </w:r>
    </w:p>
    <w:p w14:paraId="4C693214" w14:textId="77777777" w:rsidR="00873400" w:rsidRDefault="00873400" w:rsidP="00873400">
      <w:pPr>
        <w:pStyle w:val="Brdtext"/>
        <w:suppressAutoHyphens/>
      </w:pPr>
      <w:r>
        <w:t>2</w:t>
      </w:r>
      <w:r>
        <w:tab/>
        <w:t xml:space="preserve">The condition of relevant </w:t>
      </w:r>
      <w:proofErr w:type="spellStart"/>
      <w:r>
        <w:t>AtoN</w:t>
      </w:r>
      <w:proofErr w:type="spellEnd"/>
      <w:r>
        <w:t xml:space="preserve"> in the area should be monitored in real time, and malfunctioning equipment should be repaired or replaced promptly.</w:t>
      </w:r>
    </w:p>
    <w:p w14:paraId="7AB312FC" w14:textId="77777777" w:rsidR="00873400" w:rsidRDefault="00873400" w:rsidP="00873400">
      <w:pPr>
        <w:pStyle w:val="Brdtext"/>
        <w:suppressAutoHyphens/>
      </w:pPr>
      <w:r>
        <w:t>3</w:t>
      </w:r>
      <w:r>
        <w:tab/>
        <w:t xml:space="preserve">Real-time </w:t>
      </w:r>
      <w:proofErr w:type="gramStart"/>
      <w:r>
        <w:t>observation</w:t>
      </w:r>
      <w:proofErr w:type="gramEnd"/>
      <w:r>
        <w:t xml:space="preserve"> of the traffic environment in the test waters should be conducted, and emergency navigation routes should be established to provide necessary navigation guidance, early warning and other support services for the tested vessels and intrusions.</w:t>
      </w:r>
    </w:p>
    <w:p w14:paraId="42EC5910" w14:textId="77777777" w:rsidR="00873400" w:rsidRDefault="00873400" w:rsidP="00873400">
      <w:pPr>
        <w:pStyle w:val="Brdtext"/>
        <w:suppressAutoHyphens/>
      </w:pPr>
      <w:r>
        <w:t>4</w:t>
      </w:r>
      <w:r>
        <w:tab/>
        <w:t xml:space="preserve">Personnel should be kept on duty at the shore-based </w:t>
      </w:r>
      <w:proofErr w:type="gramStart"/>
      <w:r>
        <w:t>remote control</w:t>
      </w:r>
      <w:proofErr w:type="gramEnd"/>
      <w:r>
        <w:t xml:space="preserve"> console to monitor the status of the vessel in real time and take over the vessel promptly in case of any abnormal situation.</w:t>
      </w:r>
    </w:p>
    <w:p w14:paraId="00219D0C" w14:textId="77777777" w:rsidR="00873400" w:rsidRDefault="00873400" w:rsidP="00873400">
      <w:pPr>
        <w:pStyle w:val="Brdtext"/>
        <w:suppressAutoHyphens/>
      </w:pPr>
      <w:r>
        <w:t>5</w:t>
      </w:r>
      <w:r>
        <w:tab/>
        <w:t>It is necessary to ensure that the communication facilities in the test area are reliable and stable, so as to have sufficient bandwidth to guarantee the safe and smooth exchange of data and information. In case of communication interruption or other situations, they can be restored in a timely manner or temporary alternative communication equipment can be adopted.</w:t>
      </w:r>
    </w:p>
    <w:p w14:paraId="24928DDB" w14:textId="297CB5FB" w:rsidR="00873400" w:rsidRDefault="00873400" w:rsidP="00873400">
      <w:pPr>
        <w:pStyle w:val="Rubrik2"/>
        <w:numPr>
          <w:ilvl w:val="1"/>
          <w:numId w:val="9"/>
        </w:numPr>
      </w:pPr>
      <w:bookmarkStart w:id="44" w:name="_Toc194561763"/>
      <w:bookmarkStart w:id="45" w:name="_Toc211620052"/>
      <w:bookmarkStart w:id="46" w:name="_Toc212122371"/>
      <w:r>
        <w:t>Risk assessment</w:t>
      </w:r>
      <w:bookmarkEnd w:id="44"/>
      <w:bookmarkEnd w:id="45"/>
      <w:bookmarkEnd w:id="46"/>
    </w:p>
    <w:p w14:paraId="2558E2C1"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5DFFBFF5" w14:textId="77777777" w:rsidR="00873400" w:rsidRDefault="00873400" w:rsidP="00873400">
      <w:pPr>
        <w:pStyle w:val="Brdtext"/>
        <w:rPr>
          <w:lang w:val="en-US"/>
        </w:rPr>
      </w:pPr>
      <w:r>
        <w:rPr>
          <w:highlight w:val="green"/>
        </w:rPr>
        <w:t>The IALA Risk Management Toolbox is described in IALA Guideline on Risk Management. Assessing maritime risks pertaining to a spatial plan can be done according to the IMO Formal Safety Assessment (FSA) procedure. The IALA risk assessment tools, and simulation can be used in the process</w:t>
      </w:r>
    </w:p>
    <w:p w14:paraId="3773FC89" w14:textId="7A3538E6" w:rsidR="00873400" w:rsidRDefault="00873400" w:rsidP="00873400">
      <w:pPr>
        <w:pStyle w:val="Rubrik2"/>
        <w:numPr>
          <w:ilvl w:val="1"/>
          <w:numId w:val="9"/>
        </w:numPr>
      </w:pPr>
      <w:bookmarkStart w:id="47" w:name="_Toc194561764"/>
      <w:bookmarkStart w:id="48" w:name="_Toc211620053"/>
      <w:bookmarkStart w:id="49" w:name="_Toc212122372"/>
      <w:r>
        <w:t>Coordination</w:t>
      </w:r>
      <w:bookmarkEnd w:id="47"/>
      <w:bookmarkEnd w:id="48"/>
      <w:bookmarkEnd w:id="49"/>
    </w:p>
    <w:p w14:paraId="77ABE823" w14:textId="77777777" w:rsidR="00873400" w:rsidRPr="00A702B6" w:rsidRDefault="00873400" w:rsidP="00873400">
      <w:pPr>
        <w:pBdr>
          <w:bottom w:val="single" w:sz="4" w:space="1" w:color="575756"/>
        </w:pBdr>
        <w:spacing w:after="60" w:line="110" w:lineRule="exact"/>
        <w:ind w:right="8787"/>
        <w:rPr>
          <w:rFonts w:eastAsia="Times New Roman" w:cs="Times New Roman"/>
          <w:color w:val="000000" w:themeColor="text1"/>
          <w:sz w:val="22"/>
        </w:rPr>
      </w:pPr>
    </w:p>
    <w:p w14:paraId="18F574CA" w14:textId="77777777" w:rsidR="00873400" w:rsidRPr="00450367" w:rsidRDefault="00873400" w:rsidP="00873400">
      <w:pPr>
        <w:pStyle w:val="Brdtext"/>
        <w:suppressAutoHyphens/>
      </w:pPr>
      <w:r w:rsidRPr="00450367">
        <w:t>The Competent authority will inform the applicant about the area designated for trial, about the progress of the application review and provide all interested parties with information related to ensuring the safety, reliability and environmental friendliness of the trial.</w:t>
      </w:r>
    </w:p>
    <w:p w14:paraId="1B8E166B" w14:textId="77777777" w:rsidR="00873400" w:rsidRPr="00450367" w:rsidRDefault="00873400" w:rsidP="00873400">
      <w:pPr>
        <w:pStyle w:val="Brdtext"/>
        <w:suppressAutoHyphens/>
      </w:pPr>
      <w:r w:rsidRPr="00450367">
        <w:t xml:space="preserve">In case of emergency situations, if necessary, the Competent authority, makes changes into the trial program or stops the trial. This is especially important when the tests are conducted in the VTS area or the MRS area. The competent organization monitors the readiness for testing in accordance with internal requirements. </w:t>
      </w:r>
    </w:p>
    <w:p w14:paraId="34FEC0B7" w14:textId="77777777" w:rsidR="00873400" w:rsidRPr="00450367" w:rsidRDefault="00873400" w:rsidP="00873400">
      <w:pPr>
        <w:pStyle w:val="Brdtext"/>
        <w:suppressAutoHyphens/>
      </w:pPr>
    </w:p>
    <w:p w14:paraId="2C340F03" w14:textId="77777777" w:rsidR="00873400" w:rsidRPr="00450367" w:rsidRDefault="00873400" w:rsidP="00873400">
      <w:pPr>
        <w:pStyle w:val="Brdtext"/>
        <w:suppressAutoHyphens/>
      </w:pPr>
      <w:r w:rsidRPr="00450367">
        <w:t xml:space="preserve">While the applicant has the uninterrupted responsibility for the trial, the VTS should be actively involved in all stages of the trial process, depending on the case from application stage to the debriefing meeting. VTS should be provided with relevant data relating to MASS </w:t>
      </w:r>
      <w:proofErr w:type="spellStart"/>
      <w:r w:rsidRPr="00450367">
        <w:t>UxV</w:t>
      </w:r>
      <w:proofErr w:type="spellEnd"/>
      <w:r w:rsidRPr="00450367">
        <w:t xml:space="preserve"> and the typology of trials that are planned to be carried out. VTS, depending on the risk assessment and type of trials, should have the ability to:</w:t>
      </w:r>
    </w:p>
    <w:p w14:paraId="6430BA75" w14:textId="77777777" w:rsidR="00873400" w:rsidRPr="00450367" w:rsidRDefault="00873400" w:rsidP="00873400">
      <w:pPr>
        <w:pStyle w:val="Brdtext"/>
        <w:numPr>
          <w:ilvl w:val="0"/>
          <w:numId w:val="22"/>
        </w:numPr>
        <w:suppressAutoHyphens/>
        <w:spacing w:after="0" w:line="240" w:lineRule="auto"/>
        <w:ind w:left="714" w:hanging="357"/>
        <w:rPr>
          <w:rFonts w:ascii="Calibri" w:hAnsi="Calibri"/>
        </w:rPr>
      </w:pPr>
      <w:r w:rsidRPr="00450367">
        <w:rPr>
          <w:rFonts w:ascii="Calibri" w:hAnsi="Calibri"/>
        </w:rPr>
        <w:t>Communicate directly with other «conventional» traffic that may be affected by the trials;</w:t>
      </w:r>
    </w:p>
    <w:p w14:paraId="3C6E0893" w14:textId="77777777" w:rsidR="00873400" w:rsidRPr="00450367" w:rsidRDefault="00873400" w:rsidP="00873400">
      <w:pPr>
        <w:pStyle w:val="Brdtext"/>
        <w:numPr>
          <w:ilvl w:val="0"/>
          <w:numId w:val="22"/>
        </w:numPr>
        <w:suppressAutoHyphens/>
        <w:spacing w:after="0" w:line="240" w:lineRule="auto"/>
        <w:ind w:left="714" w:hanging="357"/>
        <w:rPr>
          <w:rFonts w:ascii="Calibri" w:hAnsi="Calibri"/>
        </w:rPr>
      </w:pPr>
      <w:r w:rsidRPr="00450367">
        <w:rPr>
          <w:rFonts w:ascii="Calibri" w:hAnsi="Calibri"/>
        </w:rPr>
        <w:t>Supervise the trials;</w:t>
      </w:r>
    </w:p>
    <w:p w14:paraId="644BC2B9" w14:textId="77777777" w:rsidR="00873400" w:rsidRPr="00450367" w:rsidRDefault="00873400" w:rsidP="00873400">
      <w:pPr>
        <w:pStyle w:val="Brdtext"/>
        <w:numPr>
          <w:ilvl w:val="0"/>
          <w:numId w:val="22"/>
        </w:numPr>
        <w:suppressAutoHyphens/>
        <w:spacing w:after="0" w:line="240" w:lineRule="auto"/>
        <w:ind w:left="714" w:hanging="357"/>
        <w:rPr>
          <w:rFonts w:ascii="Calibri" w:hAnsi="Calibri"/>
        </w:rPr>
      </w:pPr>
      <w:r w:rsidRPr="00450367">
        <w:rPr>
          <w:rFonts w:ascii="Calibri" w:hAnsi="Calibri"/>
        </w:rPr>
        <w:t>Promulgate any information related to the trial/s within the VTS area to «conventional» vessels that may be affected by the trial (information, warnings, instructions, etc.).</w:t>
      </w:r>
    </w:p>
    <w:p w14:paraId="497A0C72" w14:textId="77777777" w:rsidR="00873400" w:rsidRPr="009C2F71" w:rsidRDefault="00873400" w:rsidP="00873400">
      <w:pPr>
        <w:jc w:val="both"/>
        <w:rPr>
          <w:color w:val="EE0000"/>
          <w:lang w:val="en-US"/>
        </w:rPr>
      </w:pPr>
    </w:p>
    <w:p w14:paraId="6A3C5810" w14:textId="77777777" w:rsidR="00873400" w:rsidRPr="00450367" w:rsidRDefault="00873400" w:rsidP="00873400">
      <w:pPr>
        <w:pStyle w:val="Brdtext"/>
        <w:suppressAutoHyphens/>
      </w:pPr>
      <w:r w:rsidRPr="00450367">
        <w:t>MRCC/SAR activities are carried out in accordance with the requirements International Convention for the Safety of Life at Sea (SOLAS), Chapter V, Regulation 7 and International Convention on maritime search and rescue (SAR).</w:t>
      </w:r>
    </w:p>
    <w:p w14:paraId="280B582C" w14:textId="77777777" w:rsidR="00873400" w:rsidRPr="009C2F71" w:rsidRDefault="00873400" w:rsidP="00873400">
      <w:pPr>
        <w:shd w:val="clear" w:color="auto" w:fill="FFFFFF" w:themeFill="background1"/>
        <w:ind w:firstLine="426"/>
        <w:jc w:val="both"/>
        <w:rPr>
          <w:color w:val="000000" w:themeColor="text1"/>
          <w:lang w:val="en-US"/>
        </w:rPr>
      </w:pPr>
    </w:p>
    <w:p w14:paraId="4AB20E8B" w14:textId="20277720" w:rsidR="00873400" w:rsidRPr="009C2F71" w:rsidRDefault="00873400" w:rsidP="00873400">
      <w:pPr>
        <w:pStyle w:val="Brdtext"/>
        <w:suppressAutoHyphens/>
        <w:rPr>
          <w:lang w:val="en-US"/>
        </w:rPr>
      </w:pPr>
      <w:r w:rsidRPr="00450367">
        <w:t>Information of hazards received from any reliable source should be promptly reported by the Responsible organisation to all concerned participants including notification to other interested Responsible organization (International Convention for the Safety of Life at Sea (SOLAS), Chapter V, Regulation 4 and Manual on maritime safety information (MSI), IHO S-53).</w:t>
      </w:r>
    </w:p>
    <w:p w14:paraId="5D14B106" w14:textId="77777777" w:rsidR="00496E98" w:rsidRDefault="00496E98" w:rsidP="00CB1D11">
      <w:pPr>
        <w:pStyle w:val="Brdtext"/>
        <w:suppressAutoHyphens/>
      </w:pPr>
    </w:p>
    <w:p w14:paraId="4EC6BFDC" w14:textId="12D3DDE9" w:rsidR="0020174D" w:rsidRPr="0020174D" w:rsidRDefault="0020174D" w:rsidP="0059092C">
      <w:pPr>
        <w:pStyle w:val="Rubrik1"/>
      </w:pPr>
      <w:bookmarkStart w:id="50" w:name="_Toc212122373"/>
      <w:r w:rsidRPr="0020174D">
        <w:t>Marking of ice roads</w:t>
      </w:r>
      <w:bookmarkEnd w:id="50"/>
    </w:p>
    <w:p w14:paraId="71D75713" w14:textId="77777777" w:rsidR="00B95AFA" w:rsidRDefault="00B95AFA" w:rsidP="00562309">
      <w:pPr>
        <w:pStyle w:val="Rubrik2"/>
      </w:pPr>
      <w:bookmarkStart w:id="51" w:name="_Toc194583285"/>
      <w:bookmarkStart w:id="52" w:name="_Toc212122374"/>
      <w:r>
        <w:t>In general</w:t>
      </w:r>
      <w:bookmarkEnd w:id="51"/>
      <w:bookmarkEnd w:id="52"/>
    </w:p>
    <w:p w14:paraId="6DBAAC33" w14:textId="4208B56D" w:rsidR="00DA4953" w:rsidRDefault="00B95AFA" w:rsidP="00B95AFA">
      <w:pPr>
        <w:pStyle w:val="Brdtext"/>
      </w:pPr>
      <w:r w:rsidRPr="006C40E7">
        <w:t>In areas where ice roads are constructed in winter, for example on lakes, rivers and in archipelago areas in the coastal zone for car and truck traffic, it is very important to prevent ice channels for maritime traffic from being established in the same area.</w:t>
      </w:r>
    </w:p>
    <w:p w14:paraId="0F2FDA16" w14:textId="00BEF394" w:rsidR="00512C4F" w:rsidRDefault="00512C4F" w:rsidP="00B95AFA">
      <w:pPr>
        <w:pStyle w:val="Brdtext"/>
      </w:pPr>
      <w:r w:rsidRPr="00A300D1">
        <w:rPr>
          <w:noProof/>
          <w:lang w:eastAsia="en-GB"/>
        </w:rPr>
        <w:drawing>
          <wp:inline distT="0" distB="0" distL="0" distR="0" wp14:anchorId="38932A57" wp14:editId="00CC2094">
            <wp:extent cx="3580770" cy="2366010"/>
            <wp:effectExtent l="0" t="0" r="635" b="0"/>
            <wp:docPr id="8" name="Bildobjek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35516" cy="2402184"/>
                    </a:xfrm>
                    <a:prstGeom prst="rect">
                      <a:avLst/>
                    </a:prstGeom>
                  </pic:spPr>
                </pic:pic>
              </a:graphicData>
            </a:graphic>
          </wp:inline>
        </w:drawing>
      </w:r>
    </w:p>
    <w:p w14:paraId="319ACDC3" w14:textId="4C657A53" w:rsidR="00512C4F" w:rsidRDefault="00512C4F" w:rsidP="00512C4F">
      <w:pPr>
        <w:pStyle w:val="Brdtext"/>
        <w:suppressAutoHyphens/>
      </w:pPr>
      <w:r w:rsidRPr="0019037F">
        <w:t xml:space="preserve">Figure </w:t>
      </w:r>
      <w:r>
        <w:t>1</w:t>
      </w:r>
      <w:r w:rsidRPr="0019037F">
        <w:t>. Ice roads</w:t>
      </w:r>
      <w:r>
        <w:t xml:space="preserve"> in </w:t>
      </w:r>
      <w:r w:rsidR="00914100" w:rsidRPr="002E1F26">
        <w:t>coastal zone</w:t>
      </w:r>
      <w:r>
        <w:t>.</w:t>
      </w:r>
      <w:r w:rsidR="009925F4">
        <w:t xml:space="preserve"> </w:t>
      </w:r>
      <w:r w:rsidR="009925F4" w:rsidRPr="009925F4">
        <w:t xml:space="preserve">Source: </w:t>
      </w:r>
      <w:r w:rsidR="009925F4">
        <w:t>Estonia</w:t>
      </w:r>
      <w:r w:rsidR="009925F4" w:rsidRPr="009925F4">
        <w:t>.</w:t>
      </w:r>
    </w:p>
    <w:p w14:paraId="09DD6A3C" w14:textId="77777777" w:rsidR="00B95AFA" w:rsidRPr="003146DC" w:rsidRDefault="00B95AFA" w:rsidP="00562309">
      <w:pPr>
        <w:pStyle w:val="Rubrik2"/>
      </w:pPr>
      <w:bookmarkStart w:id="53" w:name="_Toc194583286"/>
      <w:bookmarkStart w:id="54" w:name="_Toc212122375"/>
      <w:r>
        <w:t>Type of area</w:t>
      </w:r>
      <w:bookmarkEnd w:id="53"/>
      <w:bookmarkEnd w:id="54"/>
    </w:p>
    <w:p w14:paraId="0E412497" w14:textId="77777777" w:rsidR="00B95AFA" w:rsidRDefault="00B95AFA" w:rsidP="00B95AFA">
      <w:pPr>
        <w:pStyle w:val="Brdtext"/>
      </w:pPr>
      <w:r w:rsidRPr="002E1F26">
        <w:t>Ice roads can be establish</w:t>
      </w:r>
      <w:r>
        <w:t xml:space="preserve">ed temporarily </w:t>
      </w:r>
      <w:r w:rsidRPr="002E1F26">
        <w:t xml:space="preserve">on </w:t>
      </w:r>
      <w:r>
        <w:t xml:space="preserve">frozen </w:t>
      </w:r>
      <w:r w:rsidRPr="002E1F26">
        <w:t>lakes, rivers</w:t>
      </w:r>
      <w:r>
        <w:t>,</w:t>
      </w:r>
      <w:r w:rsidRPr="002E1F26">
        <w:t xml:space="preserve"> and </w:t>
      </w:r>
      <w:r>
        <w:t>with</w:t>
      </w:r>
      <w:r w:rsidRPr="002E1F26">
        <w:t>in archipelago</w:t>
      </w:r>
      <w:r>
        <w:t>s</w:t>
      </w:r>
      <w:r w:rsidRPr="002E1F26">
        <w:t xml:space="preserve"> in the coastal zone, in order to </w:t>
      </w:r>
      <w:r>
        <w:t xml:space="preserve">allow </w:t>
      </w:r>
      <w:r w:rsidRPr="002E1F26">
        <w:t>passenger and goods transport</w:t>
      </w:r>
      <w:r>
        <w:t>ation</w:t>
      </w:r>
      <w:r w:rsidRPr="002E1F26">
        <w:t xml:space="preserve"> during winter.</w:t>
      </w:r>
    </w:p>
    <w:p w14:paraId="1108F94E" w14:textId="2D2B68A0" w:rsidR="00914100" w:rsidRDefault="000654A3" w:rsidP="00B95AFA">
      <w:pPr>
        <w:pStyle w:val="Brdtext"/>
      </w:pPr>
      <w:r w:rsidRPr="000654A3">
        <w:drawing>
          <wp:inline distT="0" distB="0" distL="0" distR="0" wp14:anchorId="75597DD7" wp14:editId="77F0F698">
            <wp:extent cx="3514842" cy="1861609"/>
            <wp:effectExtent l="0" t="0" r="0" b="5715"/>
            <wp:docPr id="9" name="Bildobjek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547065" cy="1878676"/>
                    </a:xfrm>
                    <a:prstGeom prst="rect">
                      <a:avLst/>
                    </a:prstGeom>
                  </pic:spPr>
                </pic:pic>
              </a:graphicData>
            </a:graphic>
          </wp:inline>
        </w:drawing>
      </w:r>
    </w:p>
    <w:p w14:paraId="191A02D8" w14:textId="743A8451" w:rsidR="00914100" w:rsidRDefault="00914100" w:rsidP="00914100">
      <w:pPr>
        <w:pStyle w:val="Brdtext"/>
        <w:suppressAutoHyphens/>
      </w:pPr>
      <w:r w:rsidRPr="0019037F">
        <w:t xml:space="preserve">Figure </w:t>
      </w:r>
      <w:r>
        <w:t>2</w:t>
      </w:r>
      <w:r w:rsidRPr="0019037F">
        <w:t>. Ice roads</w:t>
      </w:r>
      <w:r>
        <w:t xml:space="preserve"> in </w:t>
      </w:r>
      <w:r w:rsidRPr="002E1F26">
        <w:t>archipelago</w:t>
      </w:r>
      <w:r>
        <w:t>s.</w:t>
      </w:r>
      <w:r w:rsidR="009925F4">
        <w:t xml:space="preserve"> </w:t>
      </w:r>
      <w:r w:rsidR="009925F4" w:rsidRPr="009925F4">
        <w:t>Source: Swedish Maritime Administration.</w:t>
      </w:r>
    </w:p>
    <w:p w14:paraId="73D0FE12" w14:textId="77777777" w:rsidR="00B95AFA" w:rsidRDefault="00B95AFA" w:rsidP="00562309">
      <w:pPr>
        <w:pStyle w:val="Rubrik2"/>
      </w:pPr>
      <w:bookmarkStart w:id="55" w:name="_Toc194583287"/>
      <w:bookmarkStart w:id="56" w:name="_Toc212122376"/>
      <w:r>
        <w:t>Marking</w:t>
      </w:r>
      <w:bookmarkEnd w:id="55"/>
      <w:bookmarkEnd w:id="56"/>
    </w:p>
    <w:p w14:paraId="33AFEB8E" w14:textId="77777777" w:rsidR="00B95AFA" w:rsidRPr="00777C13" w:rsidRDefault="00B95AFA" w:rsidP="00B95AFA">
      <w:pPr>
        <w:pStyle w:val="Brdtext"/>
      </w:pPr>
      <w:r w:rsidRPr="003F5AB5">
        <w:t>In accordance with the IALA MBS</w:t>
      </w:r>
      <w:r>
        <w:t>,</w:t>
      </w:r>
      <w:r w:rsidRPr="003F5AB5">
        <w:t xml:space="preserve"> special mark</w:t>
      </w:r>
      <w:r>
        <w:t xml:space="preserve"> </w:t>
      </w:r>
      <w:proofErr w:type="spellStart"/>
      <w:r>
        <w:t>AtoN</w:t>
      </w:r>
      <w:proofErr w:type="spellEnd"/>
      <w:r>
        <w:t xml:space="preserve"> are</w:t>
      </w:r>
      <w:r w:rsidRPr="003F5AB5">
        <w:t xml:space="preserve"> suitable for </w:t>
      </w:r>
      <w:r>
        <w:t>the</w:t>
      </w:r>
      <w:r w:rsidRPr="003F5AB5">
        <w:t xml:space="preserve"> purpose </w:t>
      </w:r>
      <w:r>
        <w:t xml:space="preserve">of marking ice roads using </w:t>
      </w:r>
      <w:r w:rsidRPr="003F5AB5">
        <w:t xml:space="preserve">physical and/or virtual marking. If needed, physical </w:t>
      </w:r>
      <w:proofErr w:type="spellStart"/>
      <w:r w:rsidRPr="003F5AB5">
        <w:t>AtoN</w:t>
      </w:r>
      <w:proofErr w:type="spellEnd"/>
      <w:r w:rsidRPr="003F5AB5">
        <w:t xml:space="preserve"> can be </w:t>
      </w:r>
      <w:r>
        <w:t>enhanced with</w:t>
      </w:r>
      <w:r w:rsidRPr="003F5AB5">
        <w:t xml:space="preserve"> pictograms.</w:t>
      </w:r>
      <w:r>
        <w:t xml:space="preserve"> </w:t>
      </w:r>
      <w:r w:rsidRPr="003F5AB5">
        <w:t xml:space="preserve">The restricted areas for the ice roads will be marked by </w:t>
      </w:r>
      <w:proofErr w:type="spellStart"/>
      <w:r w:rsidRPr="003F5AB5">
        <w:t>AtoN</w:t>
      </w:r>
      <w:proofErr w:type="spellEnd"/>
      <w:r w:rsidRPr="003F5AB5">
        <w:t xml:space="preserve"> </w:t>
      </w:r>
      <w:r>
        <w:t>at</w:t>
      </w:r>
      <w:r w:rsidRPr="003F5AB5">
        <w:t xml:space="preserve"> suitable</w:t>
      </w:r>
      <w:r>
        <w:t xml:space="preserve"> intervals along the borders.</w:t>
      </w:r>
    </w:p>
    <w:p w14:paraId="0D9E82A5" w14:textId="77777777" w:rsidR="00B95AFA" w:rsidRDefault="00B95AFA" w:rsidP="00562309">
      <w:pPr>
        <w:pStyle w:val="Rubrik2"/>
      </w:pPr>
      <w:bookmarkStart w:id="57" w:name="_Toc194583288"/>
      <w:bookmarkStart w:id="58" w:name="_Toc212122377"/>
      <w:r>
        <w:t>Risk assessment</w:t>
      </w:r>
      <w:bookmarkEnd w:id="57"/>
      <w:bookmarkEnd w:id="58"/>
    </w:p>
    <w:p w14:paraId="1506B223" w14:textId="77777777" w:rsidR="00B95AFA" w:rsidRDefault="00B95AFA" w:rsidP="00B95AFA">
      <w:pPr>
        <w:pStyle w:val="Brdtext"/>
      </w:pPr>
      <w:r w:rsidRPr="00DE6D1F">
        <w:t xml:space="preserve">To avoid hazards </w:t>
      </w:r>
      <w:r>
        <w:t>and</w:t>
      </w:r>
      <w:r w:rsidRPr="00DE6D1F">
        <w:t xml:space="preserve"> accidents in areas where ice roads are planned to be established, a risk </w:t>
      </w:r>
      <w:r>
        <w:t>assessment</w:t>
      </w:r>
      <w:r w:rsidRPr="00DE6D1F">
        <w:t xml:space="preserve"> must first be carried out by the competent authority, in order to determine whether any safety-enhancing measures need to be taken relat</w:t>
      </w:r>
      <w:r>
        <w:t>ing</w:t>
      </w:r>
      <w:r w:rsidRPr="00DE6D1F">
        <w:t xml:space="preserve"> to sea traffic</w:t>
      </w:r>
      <w:r>
        <w:t xml:space="preserve"> </w:t>
      </w:r>
      <w:r w:rsidRPr="00DE6D1F">
        <w:t>before opening of ice roads.</w:t>
      </w:r>
    </w:p>
    <w:p w14:paraId="56DCDE6C" w14:textId="77777777" w:rsidR="00B95AFA" w:rsidRDefault="00B95AFA" w:rsidP="00562309">
      <w:pPr>
        <w:pStyle w:val="Rubrik2"/>
      </w:pPr>
      <w:bookmarkStart w:id="59" w:name="_Toc194583289"/>
      <w:bookmarkStart w:id="60" w:name="_Toc212122378"/>
      <w:r>
        <w:t>Coordination</w:t>
      </w:r>
      <w:bookmarkEnd w:id="59"/>
      <w:bookmarkEnd w:id="60"/>
    </w:p>
    <w:p w14:paraId="724DB4C4" w14:textId="77777777" w:rsidR="00B95AFA" w:rsidRDefault="00B95AFA" w:rsidP="00B95AFA">
      <w:pPr>
        <w:pStyle w:val="Rubrik4"/>
        <w:numPr>
          <w:ilvl w:val="0"/>
          <w:numId w:val="0"/>
        </w:numPr>
        <w:ind w:left="1134" w:hanging="1134"/>
      </w:pPr>
      <w:r>
        <w:t>Information</w:t>
      </w:r>
    </w:p>
    <w:p w14:paraId="2A1CB3BF" w14:textId="47408EE2" w:rsidR="00B95AFA" w:rsidRDefault="00B95AFA" w:rsidP="00B95AFA">
      <w:pPr>
        <w:pStyle w:val="Brdtext"/>
        <w:tabs>
          <w:tab w:val="left" w:pos="1840"/>
        </w:tabs>
      </w:pPr>
      <w:r>
        <w:t xml:space="preserve">The </w:t>
      </w:r>
      <w:r w:rsidRPr="00DE6D1F">
        <w:t>competent</w:t>
      </w:r>
      <w:r w:rsidRPr="007469EF">
        <w:t xml:space="preserve"> </w:t>
      </w:r>
      <w:r>
        <w:t xml:space="preserve">maritime </w:t>
      </w:r>
      <w:r w:rsidRPr="00DE6D1F">
        <w:t>authority</w:t>
      </w:r>
      <w:r>
        <w:t xml:space="preserve"> are responsible for informing mariners of the establishment of ice roads using Notice to Mariner</w:t>
      </w:r>
      <w:r w:rsidR="00E9459F">
        <w:t xml:space="preserve"> (</w:t>
      </w:r>
      <w:proofErr w:type="spellStart"/>
      <w:r w:rsidR="00E9459F">
        <w:t>NtM</w:t>
      </w:r>
      <w:proofErr w:type="spellEnd"/>
      <w:r w:rsidR="00E9459F">
        <w:t>)</w:t>
      </w:r>
      <w:r>
        <w:t xml:space="preserve"> and Maritime Safety Information (e.g. n</w:t>
      </w:r>
      <w:r w:rsidRPr="007469EF">
        <w:t>avigational warning</w:t>
      </w:r>
      <w:r>
        <w:t>)</w:t>
      </w:r>
      <w:r w:rsidRPr="007469EF">
        <w:t>.</w:t>
      </w:r>
    </w:p>
    <w:p w14:paraId="2A2879A2" w14:textId="77777777" w:rsidR="00B95AFA" w:rsidRDefault="00B95AFA" w:rsidP="00B95AFA">
      <w:pPr>
        <w:pStyle w:val="Brdtext"/>
        <w:tabs>
          <w:tab w:val="left" w:pos="1840"/>
        </w:tabs>
      </w:pPr>
      <w:r w:rsidRPr="007469EF">
        <w:t xml:space="preserve">The competent authority </w:t>
      </w:r>
      <w:r>
        <w:t>should also make</w:t>
      </w:r>
      <w:r w:rsidRPr="007469EF">
        <w:t xml:space="preserve"> regular public announcements on </w:t>
      </w:r>
      <w:r>
        <w:t xml:space="preserve">the </w:t>
      </w:r>
      <w:r w:rsidRPr="007469EF">
        <w:t xml:space="preserve">current </w:t>
      </w:r>
      <w:r>
        <w:t xml:space="preserve">status of </w:t>
      </w:r>
      <w:r w:rsidRPr="007469EF">
        <w:t>ice roads through public service announcements (e.g. local radio stations, websites).</w:t>
      </w:r>
      <w:r>
        <w:t xml:space="preserve"> Any changes must be promptly communicated by the </w:t>
      </w:r>
      <w:r w:rsidRPr="00DE6D1F">
        <w:t>competent authority</w:t>
      </w:r>
      <w:r>
        <w:t>, to ensure that information provided to the public is up to date and accurate.</w:t>
      </w:r>
    </w:p>
    <w:p w14:paraId="6DCF0E1F" w14:textId="77777777" w:rsidR="00B95AFA" w:rsidRPr="00E93A9D" w:rsidRDefault="00B95AFA" w:rsidP="00B95AFA">
      <w:pPr>
        <w:pStyle w:val="Rubrik4"/>
        <w:numPr>
          <w:ilvl w:val="0"/>
          <w:numId w:val="0"/>
        </w:numPr>
        <w:ind w:left="1134" w:hanging="1134"/>
      </w:pPr>
      <w:r>
        <w:t>R</w:t>
      </w:r>
      <w:r w:rsidRPr="00276CC6">
        <w:t>eadiness</w:t>
      </w:r>
    </w:p>
    <w:p w14:paraId="3B5DA609" w14:textId="77777777" w:rsidR="00B95AFA" w:rsidRDefault="00B95AFA" w:rsidP="00B95AFA">
      <w:pPr>
        <w:pStyle w:val="Brdtext"/>
      </w:pPr>
      <w:r>
        <w:t>The operator of the ice road is</w:t>
      </w:r>
      <w:r w:rsidRPr="00F06156">
        <w:t xml:space="preserve"> responsible </w:t>
      </w:r>
      <w:r>
        <w:t>for</w:t>
      </w:r>
      <w:r w:rsidRPr="00F06156">
        <w:t xml:space="preserve"> prepa</w:t>
      </w:r>
      <w:r>
        <w:t>ring</w:t>
      </w:r>
      <w:r w:rsidRPr="00F06156">
        <w:t xml:space="preserve"> emergency procedures for rescue operations </w:t>
      </w:r>
      <w:r>
        <w:t>and</w:t>
      </w:r>
      <w:r w:rsidRPr="00F06156">
        <w:t xml:space="preserve"> coordination with </w:t>
      </w:r>
      <w:r>
        <w:t xml:space="preserve">the relevant maritime </w:t>
      </w:r>
      <w:r w:rsidRPr="00F06156">
        <w:t>competent authority.</w:t>
      </w:r>
    </w:p>
    <w:p w14:paraId="12B77AF8" w14:textId="77777777" w:rsidR="00B95AFA" w:rsidRDefault="00B95AFA" w:rsidP="00B95AFA">
      <w:pPr>
        <w:pStyle w:val="Rubrik4"/>
        <w:numPr>
          <w:ilvl w:val="0"/>
          <w:numId w:val="0"/>
        </w:numPr>
        <w:ind w:left="1134" w:hanging="1134"/>
      </w:pPr>
      <w:r>
        <w:t xml:space="preserve">Monitoring </w:t>
      </w:r>
    </w:p>
    <w:p w14:paraId="23F52B73" w14:textId="77777777" w:rsidR="00B95AFA" w:rsidRPr="00792313" w:rsidRDefault="00B95AFA" w:rsidP="00B95AFA">
      <w:pPr>
        <w:pStyle w:val="Brdtext"/>
        <w:tabs>
          <w:tab w:val="left" w:pos="1840"/>
        </w:tabs>
      </w:pPr>
      <w:r w:rsidRPr="000115DE">
        <w:rPr>
          <w:iCs/>
        </w:rPr>
        <w:t>If</w:t>
      </w:r>
      <w:r w:rsidRPr="000115DE">
        <w:rPr>
          <w:b/>
          <w:iCs/>
        </w:rPr>
        <w:t xml:space="preserve"> </w:t>
      </w:r>
      <w:r w:rsidRPr="000115DE">
        <w:t xml:space="preserve">VTS </w:t>
      </w:r>
      <w:r>
        <w:t>monitoring</w:t>
      </w:r>
      <w:r w:rsidRPr="000115DE">
        <w:t xml:space="preserve"> is available within the geographical area, the risk of maritime traffic damaging the ice road when entering the restricted area </w:t>
      </w:r>
      <w:r>
        <w:t>could be</w:t>
      </w:r>
      <w:r w:rsidRPr="000115DE">
        <w:t xml:space="preserve"> reduced.</w:t>
      </w:r>
    </w:p>
    <w:p w14:paraId="0F90ACD4" w14:textId="77777777" w:rsidR="00B95AFA" w:rsidRPr="00E93A9D" w:rsidRDefault="00B95AFA" w:rsidP="00B95AFA">
      <w:pPr>
        <w:pStyle w:val="Rubrik4"/>
        <w:numPr>
          <w:ilvl w:val="0"/>
          <w:numId w:val="0"/>
        </w:numPr>
        <w:ind w:left="1134" w:hanging="1134"/>
      </w:pPr>
      <w:r>
        <w:t>Maintenance</w:t>
      </w:r>
    </w:p>
    <w:p w14:paraId="3C42F085" w14:textId="77777777" w:rsidR="00B95AFA" w:rsidRDefault="00B95AFA" w:rsidP="00B95AFA">
      <w:pPr>
        <w:pStyle w:val="Brdtext"/>
        <w:tabs>
          <w:tab w:val="left" w:pos="1840"/>
        </w:tabs>
      </w:pPr>
      <w:r>
        <w:t xml:space="preserve">The operator of the ice road is responsible for the inspection and maintenance of </w:t>
      </w:r>
      <w:proofErr w:type="spellStart"/>
      <w:r>
        <w:t>AtoN</w:t>
      </w:r>
      <w:proofErr w:type="spellEnd"/>
      <w:r>
        <w:t xml:space="preserve"> to ensure compliance with any </w:t>
      </w:r>
      <w:r w:rsidRPr="00DE6D1F">
        <w:t>competent authority</w:t>
      </w:r>
      <w:r>
        <w:t xml:space="preserve"> licencing conditions.</w:t>
      </w:r>
    </w:p>
    <w:p w14:paraId="6F11FE4C" w14:textId="31CEFB5D" w:rsidR="00B95AFA" w:rsidRDefault="00B95AFA" w:rsidP="00B95AFA">
      <w:pPr>
        <w:pStyle w:val="Brdtext"/>
        <w:tabs>
          <w:tab w:val="left" w:pos="1840"/>
        </w:tabs>
      </w:pPr>
      <w:r w:rsidRPr="00D900DE">
        <w:t>Any failure must be corrected within the specified time for level of service</w:t>
      </w:r>
      <w:r>
        <w:t xml:space="preserve"> as directed by the competent authority within the ice road </w:t>
      </w:r>
      <w:r w:rsidR="00BE1467">
        <w:t>operator’s</w:t>
      </w:r>
      <w:r>
        <w:t xml:space="preserve"> licence</w:t>
      </w:r>
      <w:r w:rsidRPr="00D900DE">
        <w:t>.</w:t>
      </w:r>
    </w:p>
    <w:p w14:paraId="06200581" w14:textId="0F6A3714" w:rsidR="0020174D" w:rsidRPr="0020174D" w:rsidRDefault="0020174D" w:rsidP="0059092C">
      <w:pPr>
        <w:pStyle w:val="Rubrik1"/>
        <w:rPr>
          <w:lang w:val="sv-SE"/>
        </w:rPr>
      </w:pPr>
      <w:bookmarkStart w:id="61" w:name="_Toc212122379"/>
      <w:r w:rsidRPr="0020174D">
        <w:t>Marking of competion and event areas etc.</w:t>
      </w:r>
      <w:bookmarkEnd w:id="61"/>
    </w:p>
    <w:p w14:paraId="70F0E535" w14:textId="23792290" w:rsidR="0059092C" w:rsidRDefault="0059092C" w:rsidP="00620543">
      <w:pPr>
        <w:pStyle w:val="Rubrik2"/>
      </w:pPr>
      <w:bookmarkStart w:id="62" w:name="_Hlk60412431"/>
      <w:bookmarkStart w:id="63" w:name="_Toc59360257"/>
      <w:bookmarkStart w:id="64" w:name="_Toc212122380"/>
      <w:bookmarkEnd w:id="7"/>
      <w:r>
        <w:t>In general</w:t>
      </w:r>
      <w:bookmarkEnd w:id="64"/>
      <w:r>
        <w:t xml:space="preserve"> </w:t>
      </w:r>
    </w:p>
    <w:p w14:paraId="792FC214" w14:textId="77777777" w:rsidR="00620543" w:rsidRPr="00620543" w:rsidRDefault="00620543" w:rsidP="00620543">
      <w:pPr>
        <w:pStyle w:val="Heading2separationline"/>
      </w:pPr>
    </w:p>
    <w:p w14:paraId="7188FC82" w14:textId="77777777" w:rsidR="00CE23C2" w:rsidRDefault="00CE23C2" w:rsidP="00CE23C2">
      <w:pPr>
        <w:pStyle w:val="Brdtext"/>
      </w:pPr>
      <w:r>
        <w:t>Competition and event areas may be established temporarily or permanently for organizing various types of competitions and events. Examples include sailing or powerboat races, public demonstrations, or other similar activities that may temporarily influence vessel movements or navigation in the area.</w:t>
      </w:r>
    </w:p>
    <w:p w14:paraId="2F4BFE70" w14:textId="77777777" w:rsidR="00CE23C2" w:rsidRDefault="00CE23C2" w:rsidP="00CE23C2">
      <w:pPr>
        <w:pStyle w:val="Brdtext"/>
      </w:pPr>
      <w:r w:rsidRPr="008B78DA">
        <w:t>To ensure safety of navigation and protection of participants, these areas should be clearly marked and coordinated with the competent authorities</w:t>
      </w:r>
      <w:r>
        <w:t>.</w:t>
      </w:r>
    </w:p>
    <w:p w14:paraId="30474D65" w14:textId="11BB4427" w:rsidR="001A09E1" w:rsidRDefault="001A09E1" w:rsidP="00CE23C2">
      <w:pPr>
        <w:pStyle w:val="Brdtext"/>
      </w:pPr>
      <w:r w:rsidRPr="001A09E1">
        <w:drawing>
          <wp:inline distT="0" distB="0" distL="0" distR="0" wp14:anchorId="58323D52" wp14:editId="49549FAF">
            <wp:extent cx="6480175" cy="1817370"/>
            <wp:effectExtent l="0" t="0" r="0" b="0"/>
            <wp:docPr id="8194" name="Picture 2" descr="Utö | Swimrun. Simma och spring mellan Sandhamn och U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Utö | Swimrun. Simma och spring mellan Sandhamn och Utö"/>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480175" cy="1817370"/>
                    </a:xfrm>
                    <a:prstGeom prst="rect">
                      <a:avLst/>
                    </a:prstGeom>
                    <a:noFill/>
                  </pic:spPr>
                </pic:pic>
              </a:graphicData>
            </a:graphic>
          </wp:inline>
        </w:drawing>
      </w:r>
    </w:p>
    <w:p w14:paraId="7915FA45" w14:textId="21B9051D" w:rsidR="001A09E1" w:rsidRPr="008B78DA" w:rsidRDefault="001A09E1" w:rsidP="001A09E1">
      <w:pPr>
        <w:pStyle w:val="Brdtext"/>
        <w:suppressAutoHyphens/>
      </w:pPr>
      <w:r w:rsidRPr="0019037F">
        <w:t xml:space="preserve">Figure </w:t>
      </w:r>
      <w:r>
        <w:t>3</w:t>
      </w:r>
      <w:r w:rsidRPr="0019037F">
        <w:t xml:space="preserve">. </w:t>
      </w:r>
      <w:proofErr w:type="spellStart"/>
      <w:r>
        <w:t>Swimrun</w:t>
      </w:r>
      <w:proofErr w:type="spellEnd"/>
      <w:r>
        <w:t xml:space="preserve">. </w:t>
      </w:r>
      <w:r w:rsidRPr="009925F4">
        <w:t xml:space="preserve">Source: </w:t>
      </w:r>
      <w:r w:rsidRPr="001A09E1">
        <w:t>ÖTILLÖ</w:t>
      </w:r>
      <w:r w:rsidRPr="009925F4">
        <w:t>.</w:t>
      </w:r>
    </w:p>
    <w:p w14:paraId="6DB73489" w14:textId="2605DBBC" w:rsidR="0059092C" w:rsidRDefault="0059092C" w:rsidP="00620543">
      <w:pPr>
        <w:pStyle w:val="Rubrik2"/>
      </w:pPr>
      <w:bookmarkStart w:id="65" w:name="_Toc212122381"/>
      <w:r>
        <w:t>Type of areas</w:t>
      </w:r>
      <w:bookmarkEnd w:id="65"/>
    </w:p>
    <w:p w14:paraId="486C18AC" w14:textId="77777777" w:rsidR="00CE23C2" w:rsidRPr="0022466A" w:rsidRDefault="00CE23C2" w:rsidP="00CE23C2">
      <w:pPr>
        <w:pStyle w:val="Brdtext"/>
        <w:rPr>
          <w:lang w:val="en-US"/>
        </w:rPr>
      </w:pPr>
      <w:r w:rsidRPr="0022466A">
        <w:rPr>
          <w:lang w:val="en-US"/>
        </w:rPr>
        <w:t>Events may be temporary and short-term in nature or organized on a recurring basis. For recurring events, a permanent event area may be designated for continuous or seasonal use.</w:t>
      </w:r>
    </w:p>
    <w:p w14:paraId="75FB4B95" w14:textId="77777777" w:rsidR="00CE23C2" w:rsidRPr="00D21D8A" w:rsidRDefault="00CE23C2" w:rsidP="00CE23C2">
      <w:pPr>
        <w:pStyle w:val="Brdtext"/>
        <w:rPr>
          <w:lang w:val="en-US"/>
        </w:rPr>
      </w:pPr>
      <w:r w:rsidRPr="0022466A">
        <w:rPr>
          <w:lang w:val="en-US"/>
        </w:rPr>
        <w:t>Events can involve both motorized and non-motorized activities. Examples include powerboat and personal watercraft races, sailing regattas, as well as rowing and canoeing competitions.</w:t>
      </w:r>
    </w:p>
    <w:p w14:paraId="14329692" w14:textId="24DEB6E0" w:rsidR="0059092C" w:rsidRDefault="0059092C" w:rsidP="00620543">
      <w:pPr>
        <w:pStyle w:val="Rubrik2"/>
      </w:pPr>
      <w:bookmarkStart w:id="66" w:name="_Toc212122382"/>
      <w:r>
        <w:t>Type of events</w:t>
      </w:r>
      <w:bookmarkEnd w:id="66"/>
    </w:p>
    <w:p w14:paraId="0D47EE84" w14:textId="77777777" w:rsidR="003C70E9" w:rsidRDefault="003C70E9" w:rsidP="003C70E9">
      <w:pPr>
        <w:pStyle w:val="Brdtext"/>
        <w:rPr>
          <w:lang w:val="en-US"/>
        </w:rPr>
      </w:pPr>
      <w:r w:rsidRPr="00EF1765">
        <w:rPr>
          <w:lang w:val="en-US"/>
        </w:rPr>
        <w:t>Events may be temporary and short in duration or organized on a regular basis. For recurring events, a permanent event area may be reserved for continuous or seasonal use</w:t>
      </w:r>
      <w:r>
        <w:rPr>
          <w:lang w:val="en-US"/>
        </w:rPr>
        <w:t>.</w:t>
      </w:r>
    </w:p>
    <w:p w14:paraId="43B1E7B2" w14:textId="06F5A466" w:rsidR="003C70E9" w:rsidRPr="003C70E9" w:rsidRDefault="003C70E9" w:rsidP="003C70E9">
      <w:pPr>
        <w:pStyle w:val="Brdtext"/>
      </w:pPr>
      <w:r w:rsidRPr="0072683F">
        <w:rPr>
          <w:lang w:val="en-US"/>
        </w:rPr>
        <w:t>Events may involve motorized or non-motorized activities. Examples include powerboat or personal watercraft races, sailing regattas, and rowing or canoeing events</w:t>
      </w:r>
      <w:r>
        <w:rPr>
          <w:lang w:val="en-US"/>
        </w:rPr>
        <w:t>.</w:t>
      </w:r>
    </w:p>
    <w:p w14:paraId="0571040A" w14:textId="6CA80DD3" w:rsidR="0059092C" w:rsidRDefault="0059092C" w:rsidP="00620543">
      <w:pPr>
        <w:pStyle w:val="Rubrik2"/>
      </w:pPr>
      <w:bookmarkStart w:id="67" w:name="_Toc212122383"/>
      <w:r>
        <w:t>Marking</w:t>
      </w:r>
      <w:bookmarkEnd w:id="67"/>
    </w:p>
    <w:p w14:paraId="7B6D7E0C" w14:textId="77777777" w:rsidR="003C70E9" w:rsidRDefault="003C70E9" w:rsidP="003C70E9">
      <w:pPr>
        <w:pStyle w:val="Brdtext"/>
        <w:rPr>
          <w:lang w:val="en-US"/>
        </w:rPr>
      </w:pPr>
      <w:commentRangeStart w:id="68"/>
      <w:r w:rsidRPr="002178DD">
        <w:rPr>
          <w:lang w:val="en-US"/>
        </w:rPr>
        <w:t xml:space="preserve">In accordance with the IALA MBS, special mark </w:t>
      </w:r>
      <w:proofErr w:type="spellStart"/>
      <w:r w:rsidRPr="002178DD">
        <w:rPr>
          <w:lang w:val="en-US"/>
        </w:rPr>
        <w:t>AtoN</w:t>
      </w:r>
      <w:proofErr w:type="spellEnd"/>
      <w:r w:rsidRPr="002178DD">
        <w:rPr>
          <w:lang w:val="en-US"/>
        </w:rPr>
        <w:t xml:space="preserve"> are suitable for marking competition and event areas using physical and/or virtual aids.</w:t>
      </w:r>
      <w:commentRangeEnd w:id="68"/>
      <w:r>
        <w:rPr>
          <w:rStyle w:val="Kommentarsreferens"/>
        </w:rPr>
        <w:commentReference w:id="68"/>
      </w:r>
    </w:p>
    <w:p w14:paraId="1EC62EDD" w14:textId="2CC880D5" w:rsidR="003C70E9" w:rsidRDefault="003C70E9" w:rsidP="003C70E9">
      <w:pPr>
        <w:pStyle w:val="Brdtext"/>
        <w:rPr>
          <w:lang w:val="en-US"/>
        </w:rPr>
      </w:pPr>
      <w:r>
        <w:rPr>
          <w:noProof/>
        </w:rPr>
        <w:drawing>
          <wp:inline distT="0" distB="0" distL="0" distR="0" wp14:anchorId="1F1D195D" wp14:editId="1D6D53F5">
            <wp:extent cx="3568700" cy="2351758"/>
            <wp:effectExtent l="0" t="0" r="0" b="0"/>
            <wp:docPr id="14" name="Bildobjek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3577900" cy="2357821"/>
                    </a:xfrm>
                    <a:prstGeom prst="rect">
                      <a:avLst/>
                    </a:prstGeom>
                    <a:noFill/>
                    <a:ln>
                      <a:noFill/>
                    </a:ln>
                  </pic:spPr>
                </pic:pic>
              </a:graphicData>
            </a:graphic>
          </wp:inline>
        </w:drawing>
      </w:r>
    </w:p>
    <w:p w14:paraId="283E258C" w14:textId="04DB5B4D" w:rsidR="003C70E9" w:rsidRDefault="003C70E9" w:rsidP="003C70E9">
      <w:pPr>
        <w:pStyle w:val="Brdtext"/>
        <w:suppressAutoHyphens/>
      </w:pPr>
      <w:r w:rsidRPr="0019037F">
        <w:t xml:space="preserve">Figure </w:t>
      </w:r>
      <w:r w:rsidR="00AD7A10">
        <w:t>4</w:t>
      </w:r>
      <w:r w:rsidRPr="0019037F">
        <w:t xml:space="preserve">. </w:t>
      </w:r>
      <w:r w:rsidRPr="003C70E9">
        <w:t>Sailing Race Course</w:t>
      </w:r>
      <w:r>
        <w:t>.</w:t>
      </w:r>
      <w:r w:rsidR="009925F4">
        <w:t xml:space="preserve"> </w:t>
      </w:r>
      <w:r w:rsidR="009925F4" w:rsidRPr="009925F4">
        <w:t>Source: Swedish Maritime Administration.</w:t>
      </w:r>
    </w:p>
    <w:p w14:paraId="483F0126" w14:textId="1C5BBDCE" w:rsidR="004F7DE1" w:rsidRDefault="003C70E9" w:rsidP="003C70E9">
      <w:pPr>
        <w:pStyle w:val="Brdtext"/>
        <w:rPr>
          <w:lang w:val="en-US"/>
        </w:rPr>
      </w:pPr>
      <w:r>
        <w:rPr>
          <w:noProof/>
        </w:rPr>
        <w:drawing>
          <wp:inline distT="0" distB="0" distL="0" distR="0" wp14:anchorId="6DBB9880" wp14:editId="286DF56E">
            <wp:extent cx="3568700" cy="2354142"/>
            <wp:effectExtent l="0" t="0" r="0" b="8255"/>
            <wp:docPr id="15" name="Bild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5"/>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3575915" cy="2358901"/>
                    </a:xfrm>
                    <a:prstGeom prst="rect">
                      <a:avLst/>
                    </a:prstGeom>
                    <a:noFill/>
                    <a:ln>
                      <a:noFill/>
                    </a:ln>
                  </pic:spPr>
                </pic:pic>
              </a:graphicData>
            </a:graphic>
          </wp:inline>
        </w:drawing>
      </w:r>
    </w:p>
    <w:p w14:paraId="6D76B0C5" w14:textId="06E6C940" w:rsidR="002B5600" w:rsidRDefault="003C70E9" w:rsidP="003C70E9">
      <w:pPr>
        <w:pStyle w:val="Brdtext"/>
        <w:suppressAutoHyphens/>
      </w:pPr>
      <w:r w:rsidRPr="0019037F">
        <w:t xml:space="preserve">Figure </w:t>
      </w:r>
      <w:r w:rsidR="00AD7A10">
        <w:t>5</w:t>
      </w:r>
      <w:r w:rsidRPr="0019037F">
        <w:t xml:space="preserve">. </w:t>
      </w:r>
      <w:r w:rsidRPr="003C70E9">
        <w:t>Sailing Race Course</w:t>
      </w:r>
      <w:r>
        <w:t>.</w:t>
      </w:r>
      <w:r w:rsidR="009925F4">
        <w:t xml:space="preserve"> </w:t>
      </w:r>
      <w:r w:rsidR="009925F4" w:rsidRPr="009925F4">
        <w:t>Source: Swedish Maritime Administration.</w:t>
      </w:r>
    </w:p>
    <w:p w14:paraId="6FA1C042" w14:textId="3E4B4BC3" w:rsidR="003C70E9" w:rsidRDefault="003C70E9" w:rsidP="003C70E9">
      <w:pPr>
        <w:pStyle w:val="Brdtext"/>
        <w:suppressAutoHyphens/>
      </w:pPr>
      <w:r>
        <w:rPr>
          <w:noProof/>
        </w:rPr>
        <w:drawing>
          <wp:inline distT="0" distB="0" distL="0" distR="0" wp14:anchorId="77BA56C4" wp14:editId="37FE2206">
            <wp:extent cx="3568700" cy="3868591"/>
            <wp:effectExtent l="0" t="0" r="0" b="0"/>
            <wp:docPr id="17" name="Bildobjek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2"/>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3578637" cy="3879363"/>
                    </a:xfrm>
                    <a:prstGeom prst="rect">
                      <a:avLst/>
                    </a:prstGeom>
                    <a:noFill/>
                    <a:ln>
                      <a:noFill/>
                    </a:ln>
                  </pic:spPr>
                </pic:pic>
              </a:graphicData>
            </a:graphic>
          </wp:inline>
        </w:drawing>
      </w:r>
    </w:p>
    <w:p w14:paraId="49BA620A" w14:textId="3AA765D8" w:rsidR="003C70E9" w:rsidRDefault="003C70E9" w:rsidP="003C70E9">
      <w:pPr>
        <w:pStyle w:val="Brdtext"/>
        <w:suppressAutoHyphens/>
      </w:pPr>
      <w:r w:rsidRPr="0019037F">
        <w:t xml:space="preserve">Figure </w:t>
      </w:r>
      <w:r w:rsidR="00AD7A10">
        <w:t>6</w:t>
      </w:r>
      <w:r w:rsidRPr="0019037F">
        <w:t xml:space="preserve">. </w:t>
      </w:r>
      <w:r w:rsidR="002B5600">
        <w:t>Canoe</w:t>
      </w:r>
      <w:r w:rsidRPr="003C70E9">
        <w:t xml:space="preserve"> Course</w:t>
      </w:r>
      <w:r>
        <w:t>.</w:t>
      </w:r>
      <w:r w:rsidR="009925F4">
        <w:t xml:space="preserve"> </w:t>
      </w:r>
      <w:r w:rsidR="009925F4" w:rsidRPr="009925F4">
        <w:t>Source: Swedish Maritime Administration.</w:t>
      </w:r>
    </w:p>
    <w:p w14:paraId="18B574CA" w14:textId="527C54D2" w:rsidR="003C70E9" w:rsidRDefault="003C70E9" w:rsidP="003C70E9">
      <w:pPr>
        <w:pStyle w:val="Brdtext"/>
        <w:rPr>
          <w:lang w:val="en-US"/>
        </w:rPr>
      </w:pPr>
      <w:r>
        <w:rPr>
          <w:noProof/>
        </w:rPr>
        <w:drawing>
          <wp:inline distT="0" distB="0" distL="0" distR="0" wp14:anchorId="3BF82132" wp14:editId="5D7164A0">
            <wp:extent cx="3568700" cy="3561784"/>
            <wp:effectExtent l="0" t="0" r="0" b="635"/>
            <wp:docPr id="18" name="Bildobjek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3"/>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3571385" cy="3564464"/>
                    </a:xfrm>
                    <a:prstGeom prst="rect">
                      <a:avLst/>
                    </a:prstGeom>
                    <a:noFill/>
                    <a:ln>
                      <a:noFill/>
                    </a:ln>
                  </pic:spPr>
                </pic:pic>
              </a:graphicData>
            </a:graphic>
          </wp:inline>
        </w:drawing>
      </w:r>
    </w:p>
    <w:p w14:paraId="37A28CB5" w14:textId="292DC211" w:rsidR="002B5600" w:rsidRPr="00405604" w:rsidRDefault="002B5600" w:rsidP="002B5600">
      <w:pPr>
        <w:pStyle w:val="Brdtext"/>
        <w:suppressAutoHyphens/>
        <w:rPr>
          <w:lang w:val="en-US"/>
        </w:rPr>
      </w:pPr>
      <w:r w:rsidRPr="0019037F">
        <w:t xml:space="preserve">Figure </w:t>
      </w:r>
      <w:r w:rsidR="00AD7A10">
        <w:t>7</w:t>
      </w:r>
      <w:r w:rsidRPr="0019037F">
        <w:t xml:space="preserve">. </w:t>
      </w:r>
      <w:r>
        <w:t>Canoe</w:t>
      </w:r>
      <w:r w:rsidRPr="003C70E9">
        <w:t xml:space="preserve"> Course</w:t>
      </w:r>
      <w:r>
        <w:t>.</w:t>
      </w:r>
      <w:r w:rsidR="009925F4">
        <w:t xml:space="preserve"> </w:t>
      </w:r>
      <w:r w:rsidR="009925F4" w:rsidRPr="009925F4">
        <w:t>Source: Swedish Maritime Administration.</w:t>
      </w:r>
    </w:p>
    <w:p w14:paraId="499190E4" w14:textId="40BFD41A" w:rsidR="0059092C" w:rsidRDefault="0059092C" w:rsidP="00620543">
      <w:pPr>
        <w:pStyle w:val="Rubrik2"/>
      </w:pPr>
      <w:bookmarkStart w:id="69" w:name="_Toc212122384"/>
      <w:r>
        <w:t>Risk assessment</w:t>
      </w:r>
      <w:bookmarkEnd w:id="69"/>
    </w:p>
    <w:p w14:paraId="0E356EEF" w14:textId="35ACA6EE" w:rsidR="004F7DE1" w:rsidRDefault="003C70E9" w:rsidP="003C70E9">
      <w:pPr>
        <w:pStyle w:val="Brdtext"/>
        <w:rPr>
          <w:lang w:val="en-US"/>
        </w:rPr>
      </w:pPr>
      <w:r w:rsidRPr="00925BCA">
        <w:rPr>
          <w:lang w:val="en-US"/>
        </w:rPr>
        <w:t>To avoid hazards and accidents, a risk assessment shall be provided by the event organizer or the proponent of a permanent event area. The assessment shall identify potential risks and define appropriate measures to ensure safe navigation and the protection of participants and other waterway users.</w:t>
      </w:r>
    </w:p>
    <w:p w14:paraId="0D655B29" w14:textId="77777777" w:rsidR="002B5600" w:rsidRPr="00405604" w:rsidRDefault="002B5600" w:rsidP="003C70E9">
      <w:pPr>
        <w:pStyle w:val="Brdtext"/>
        <w:rPr>
          <w:lang w:val="en-US"/>
        </w:rPr>
      </w:pPr>
    </w:p>
    <w:p w14:paraId="48E5190F" w14:textId="77777777" w:rsidR="002B5600" w:rsidRDefault="0059092C" w:rsidP="002B5600">
      <w:pPr>
        <w:pStyle w:val="Rubrik2"/>
      </w:pPr>
      <w:bookmarkStart w:id="70" w:name="_Toc212122385"/>
      <w:r>
        <w:t>Coordination</w:t>
      </w:r>
      <w:bookmarkEnd w:id="70"/>
    </w:p>
    <w:p w14:paraId="423D18CE" w14:textId="3BBA74F8" w:rsidR="003C70E9" w:rsidRDefault="003C70E9" w:rsidP="002B5600">
      <w:pPr>
        <w:pStyle w:val="Rubrik4"/>
        <w:numPr>
          <w:ilvl w:val="0"/>
          <w:numId w:val="0"/>
        </w:numPr>
        <w:ind w:left="1134" w:hanging="1134"/>
      </w:pPr>
      <w:r>
        <w:t>Information</w:t>
      </w:r>
    </w:p>
    <w:p w14:paraId="3CED6AAE" w14:textId="77777777" w:rsidR="003C70E9" w:rsidRDefault="003C70E9" w:rsidP="003C70E9">
      <w:pPr>
        <w:pStyle w:val="Brdtext"/>
      </w:pPr>
      <w:r>
        <w:t>Where applicable, the competent maritime authority may issue information on competitions or events through a Notice to Mariners (</w:t>
      </w:r>
      <w:proofErr w:type="spellStart"/>
      <w:r>
        <w:t>NtM</w:t>
      </w:r>
      <w:proofErr w:type="spellEnd"/>
      <w:r>
        <w:t>) or via the Vessel Traffic Service (VTS) to inform mariners.</w:t>
      </w:r>
      <w:r w:rsidRPr="00D32858">
        <w:t xml:space="preserve"> </w:t>
      </w:r>
      <w:r>
        <w:t>Permanent event areas shall, where appropriate, be marked on nautical charts.</w:t>
      </w:r>
    </w:p>
    <w:p w14:paraId="7B2278DD" w14:textId="77777777" w:rsidR="003C70E9" w:rsidRPr="00E93A9D" w:rsidRDefault="003C70E9" w:rsidP="003C70E9">
      <w:pPr>
        <w:pStyle w:val="Rubrik4"/>
        <w:numPr>
          <w:ilvl w:val="0"/>
          <w:numId w:val="0"/>
        </w:numPr>
        <w:ind w:left="1134" w:hanging="1134"/>
      </w:pPr>
      <w:r>
        <w:t>R</w:t>
      </w:r>
      <w:r w:rsidRPr="00276CC6">
        <w:t>eadiness</w:t>
      </w:r>
    </w:p>
    <w:p w14:paraId="7483A673" w14:textId="77777777" w:rsidR="003C70E9" w:rsidRDefault="003C70E9" w:rsidP="003C70E9">
      <w:pPr>
        <w:pStyle w:val="Brdtext"/>
      </w:pPr>
      <w:r w:rsidRPr="009E47C3">
        <w:t>The event organizer</w:t>
      </w:r>
      <w:r>
        <w:t xml:space="preserve"> is</w:t>
      </w:r>
      <w:r w:rsidRPr="00F06156">
        <w:t xml:space="preserve"> responsible </w:t>
      </w:r>
      <w:r>
        <w:t>for</w:t>
      </w:r>
      <w:r w:rsidRPr="00F06156">
        <w:t xml:space="preserve"> prepa</w:t>
      </w:r>
      <w:r>
        <w:t>ring</w:t>
      </w:r>
      <w:r w:rsidRPr="00F06156">
        <w:t xml:space="preserve"> emergency procedures for rescue operations </w:t>
      </w:r>
      <w:r>
        <w:t>and</w:t>
      </w:r>
      <w:r w:rsidRPr="00F06156">
        <w:t xml:space="preserve"> coordination with </w:t>
      </w:r>
      <w:r>
        <w:t xml:space="preserve">the relevant maritime </w:t>
      </w:r>
      <w:r w:rsidRPr="00F06156">
        <w:t>competent authority.</w:t>
      </w:r>
    </w:p>
    <w:p w14:paraId="799586D4" w14:textId="77777777" w:rsidR="003C70E9" w:rsidRDefault="003C70E9" w:rsidP="003C70E9">
      <w:pPr>
        <w:pStyle w:val="Rubrik4"/>
        <w:numPr>
          <w:ilvl w:val="0"/>
          <w:numId w:val="0"/>
        </w:numPr>
        <w:ind w:left="1134" w:hanging="1134"/>
      </w:pPr>
      <w:r>
        <w:t xml:space="preserve">Monitoring </w:t>
      </w:r>
    </w:p>
    <w:p w14:paraId="7862795C" w14:textId="38DC6BD6" w:rsidR="003C70E9" w:rsidRDefault="003C70E9" w:rsidP="002B5600">
      <w:pPr>
        <w:pStyle w:val="Brdtext"/>
        <w:numPr>
          <w:ilvl w:val="0"/>
          <w:numId w:val="22"/>
        </w:numPr>
        <w:suppressAutoHyphens/>
      </w:pPr>
      <w:r w:rsidRPr="00526B10">
        <w:t xml:space="preserve">VTS </w:t>
      </w:r>
      <w:r>
        <w:t>information</w:t>
      </w:r>
      <w:r w:rsidR="002B5600">
        <w:t>.</w:t>
      </w:r>
    </w:p>
    <w:p w14:paraId="6B8A26D2" w14:textId="5CDCB8B8" w:rsidR="003C70E9" w:rsidRPr="00792313" w:rsidRDefault="003C70E9" w:rsidP="002B5600">
      <w:pPr>
        <w:pStyle w:val="Brdtext"/>
        <w:numPr>
          <w:ilvl w:val="0"/>
          <w:numId w:val="22"/>
        </w:numPr>
        <w:suppressAutoHyphens/>
      </w:pPr>
      <w:r>
        <w:t>safety boats arranged by the event organizer</w:t>
      </w:r>
      <w:r w:rsidR="002B5600">
        <w:t>.</w:t>
      </w:r>
    </w:p>
    <w:p w14:paraId="2E003629" w14:textId="77777777" w:rsidR="003C70E9" w:rsidRPr="00E93A9D" w:rsidRDefault="003C70E9" w:rsidP="003C70E9">
      <w:pPr>
        <w:pStyle w:val="Rubrik4"/>
        <w:numPr>
          <w:ilvl w:val="0"/>
          <w:numId w:val="0"/>
        </w:numPr>
        <w:ind w:left="1134" w:hanging="1134"/>
      </w:pPr>
      <w:r>
        <w:t>Maintenance</w:t>
      </w:r>
    </w:p>
    <w:p w14:paraId="3350EB80" w14:textId="0AB5F452" w:rsidR="0059092C" w:rsidRPr="00405604" w:rsidRDefault="003C70E9" w:rsidP="003C70E9">
      <w:pPr>
        <w:pStyle w:val="Brdtext"/>
        <w:rPr>
          <w:lang w:val="en-US"/>
        </w:rPr>
      </w:pPr>
      <w:r>
        <w:t xml:space="preserve">The event organizer or permanent area operator is responsible for the inspection and maintenance of </w:t>
      </w:r>
      <w:proofErr w:type="spellStart"/>
      <w:r>
        <w:t>AtoN</w:t>
      </w:r>
      <w:proofErr w:type="spellEnd"/>
      <w:r>
        <w:t xml:space="preserve"> ensuring compliance with the requirements set by the competent authority.</w:t>
      </w:r>
    </w:p>
    <w:p w14:paraId="3CEDA882" w14:textId="493879FC" w:rsidR="00AA3DA4" w:rsidRPr="004361BD" w:rsidRDefault="00AA3DA4" w:rsidP="002B5600">
      <w:pPr>
        <w:pStyle w:val="Rubrik1"/>
        <w:numPr>
          <w:ilvl w:val="0"/>
          <w:numId w:val="9"/>
        </w:numPr>
      </w:pPr>
      <w:bookmarkStart w:id="71" w:name="_Toc212122386"/>
      <w:r w:rsidRPr="004361BD">
        <w:t xml:space="preserve">Marking of </w:t>
      </w:r>
      <w:r w:rsidR="004361BD" w:rsidRPr="004361BD">
        <w:t xml:space="preserve">PROHIBITED </w:t>
      </w:r>
      <w:r w:rsidRPr="004361BD">
        <w:t>AREAS</w:t>
      </w:r>
      <w:bookmarkEnd w:id="71"/>
    </w:p>
    <w:p w14:paraId="04666503" w14:textId="77777777" w:rsidR="00AA3DA4" w:rsidRPr="004361BD" w:rsidRDefault="00AA3DA4" w:rsidP="002B5600">
      <w:pPr>
        <w:pStyle w:val="Rubrik2"/>
        <w:numPr>
          <w:ilvl w:val="1"/>
          <w:numId w:val="9"/>
        </w:numPr>
      </w:pPr>
      <w:bookmarkStart w:id="72" w:name="_Toc212122387"/>
      <w:r w:rsidRPr="004361BD">
        <w:t>In general</w:t>
      </w:r>
      <w:bookmarkEnd w:id="72"/>
    </w:p>
    <w:p w14:paraId="5EF35397" w14:textId="6ED80B61" w:rsidR="004361BD" w:rsidRDefault="004361BD" w:rsidP="004361BD">
      <w:pPr>
        <w:pStyle w:val="Brdtext"/>
      </w:pPr>
      <w:r w:rsidRPr="005B00C4">
        <w:t>Prohibit</w:t>
      </w:r>
      <w:r>
        <w:t>ed</w:t>
      </w:r>
      <w:r w:rsidRPr="005B00C4">
        <w:t xml:space="preserve"> areas at sea can vary depending on purpose </w:t>
      </w:r>
      <w:r>
        <w:t xml:space="preserve">of the restriction </w:t>
      </w:r>
      <w:r w:rsidRPr="005B00C4">
        <w:t xml:space="preserve">and location. This may have an impact on </w:t>
      </w:r>
      <w:r>
        <w:t>sea</w:t>
      </w:r>
      <w:r w:rsidRPr="005B00C4">
        <w:t xml:space="preserve"> traffic's room for manoeuvre</w:t>
      </w:r>
      <w:r>
        <w:t>,</w:t>
      </w:r>
      <w:r w:rsidRPr="005B00C4">
        <w:t xml:space="preserve"> and freedom of movement</w:t>
      </w:r>
      <w:r>
        <w:t>,</w:t>
      </w:r>
      <w:r w:rsidRPr="005B00C4">
        <w:t xml:space="preserve"> in for example a fairway or route.</w:t>
      </w:r>
      <w:r>
        <w:t xml:space="preserve"> </w:t>
      </w:r>
    </w:p>
    <w:p w14:paraId="673DD923" w14:textId="3D652CBB" w:rsidR="00AA3DA4" w:rsidRPr="00AA3DA4" w:rsidRDefault="004361BD" w:rsidP="00AA3DA4">
      <w:pPr>
        <w:pStyle w:val="Brdtext"/>
        <w:rPr>
          <w:highlight w:val="yellow"/>
        </w:rPr>
      </w:pPr>
      <w:r w:rsidRPr="00AA73B5">
        <w:t xml:space="preserve">Restrictions can </w:t>
      </w:r>
      <w:r>
        <w:t xml:space="preserve">generally </w:t>
      </w:r>
      <w:r w:rsidRPr="00AA73B5">
        <w:t xml:space="preserve">be temporary, </w:t>
      </w:r>
      <w:r>
        <w:t>or</w:t>
      </w:r>
      <w:r w:rsidRPr="00AA73B5">
        <w:t xml:space="preserve"> permanent</w:t>
      </w:r>
      <w:r>
        <w:t>,</w:t>
      </w:r>
      <w:r w:rsidRPr="00AA73B5">
        <w:t xml:space="preserve"> depending on the need </w:t>
      </w:r>
      <w:r>
        <w:t>of</w:t>
      </w:r>
      <w:r w:rsidRPr="00AA73B5">
        <w:t xml:space="preserve"> action</w:t>
      </w:r>
      <w:r w:rsidRPr="0070225F">
        <w:t>.</w:t>
      </w:r>
    </w:p>
    <w:p w14:paraId="4AC004A2" w14:textId="77777777" w:rsidR="00AA3DA4" w:rsidRPr="00E73AC8" w:rsidRDefault="00AA3DA4" w:rsidP="002B5600">
      <w:pPr>
        <w:pStyle w:val="Rubrik2"/>
        <w:numPr>
          <w:ilvl w:val="1"/>
          <w:numId w:val="9"/>
        </w:numPr>
      </w:pPr>
      <w:bookmarkStart w:id="73" w:name="_Toc212122388"/>
      <w:r w:rsidRPr="00E73AC8">
        <w:t>Type of area</w:t>
      </w:r>
      <w:bookmarkEnd w:id="73"/>
    </w:p>
    <w:p w14:paraId="437E8A6D" w14:textId="190606C1" w:rsidR="00AA3DA4" w:rsidRDefault="00E73AC8" w:rsidP="00AA3DA4">
      <w:pPr>
        <w:pStyle w:val="Brdtext"/>
      </w:pPr>
      <w:r>
        <w:t>Prohibited</w:t>
      </w:r>
      <w:r w:rsidRPr="005B00C4">
        <w:t xml:space="preserve"> </w:t>
      </w:r>
      <w:r w:rsidRPr="00D97A01">
        <w:t xml:space="preserve">areas in this regard may be nature reserves, bird protection, </w:t>
      </w:r>
      <w:r w:rsidRPr="007D3480">
        <w:t xml:space="preserve">freshwater </w:t>
      </w:r>
      <w:r w:rsidRPr="00D97A01">
        <w:t>intakes,</w:t>
      </w:r>
      <w:r>
        <w:t xml:space="preserve"> </w:t>
      </w:r>
      <w:r w:rsidRPr="00D97A01">
        <w:t xml:space="preserve">work, dredging, harbour, </w:t>
      </w:r>
      <w:r>
        <w:t>training</w:t>
      </w:r>
      <w:r w:rsidRPr="00D97A01">
        <w:t xml:space="preserve">, </w:t>
      </w:r>
      <w:r>
        <w:t>live fire exercise</w:t>
      </w:r>
      <w:r w:rsidRPr="00D97A01">
        <w:t xml:space="preserve">, and environmentally sensitive </w:t>
      </w:r>
      <w:r>
        <w:t xml:space="preserve">sea </w:t>
      </w:r>
      <w:r w:rsidRPr="00D97A01">
        <w:t>areas</w:t>
      </w:r>
      <w:r>
        <w:t xml:space="preserve"> (ESSA)</w:t>
      </w:r>
      <w:r w:rsidRPr="00D97A01">
        <w:t>.</w:t>
      </w:r>
    </w:p>
    <w:p w14:paraId="4969017E" w14:textId="3A940215" w:rsidR="001A09E1" w:rsidRDefault="00C347FE" w:rsidP="00AA3DA4">
      <w:pPr>
        <w:pStyle w:val="Brdtext"/>
        <w:rPr>
          <w:highlight w:val="yellow"/>
        </w:rPr>
      </w:pPr>
      <w:r w:rsidRPr="00C347FE">
        <w:drawing>
          <wp:inline distT="0" distB="0" distL="0" distR="0" wp14:anchorId="5B20A623" wp14:editId="135685BE">
            <wp:extent cx="3511550" cy="2052218"/>
            <wp:effectExtent l="0" t="0" r="0" b="5715"/>
            <wp:docPr id="23" name="Bildobjekt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530291" cy="2063171"/>
                    </a:xfrm>
                    <a:prstGeom prst="rect">
                      <a:avLst/>
                    </a:prstGeom>
                  </pic:spPr>
                </pic:pic>
              </a:graphicData>
            </a:graphic>
          </wp:inline>
        </w:drawing>
      </w:r>
    </w:p>
    <w:p w14:paraId="5C1CBEF2" w14:textId="4E45393C" w:rsidR="001A09E1" w:rsidRDefault="001A09E1" w:rsidP="001A09E1">
      <w:pPr>
        <w:pStyle w:val="Brdtext"/>
        <w:suppressAutoHyphens/>
      </w:pPr>
      <w:r w:rsidRPr="0019037F">
        <w:t xml:space="preserve">Figure </w:t>
      </w:r>
      <w:r w:rsidR="00AD7A10">
        <w:t>8</w:t>
      </w:r>
      <w:r w:rsidRPr="0019037F">
        <w:t xml:space="preserve">. </w:t>
      </w:r>
      <w:r w:rsidR="00C347FE" w:rsidRPr="007D3480">
        <w:t xml:space="preserve">Freshwater </w:t>
      </w:r>
      <w:r w:rsidR="00C347FE" w:rsidRPr="00D97A01">
        <w:t>intakes</w:t>
      </w:r>
      <w:r>
        <w:t xml:space="preserve">. </w:t>
      </w:r>
      <w:r w:rsidRPr="009925F4">
        <w:t>Source: Swedish Maritime Administration.</w:t>
      </w:r>
    </w:p>
    <w:p w14:paraId="1A4E016E" w14:textId="0FDB6DE5" w:rsidR="006C23C6" w:rsidRDefault="006C23C6" w:rsidP="001A09E1">
      <w:pPr>
        <w:pStyle w:val="Brdtext"/>
        <w:suppressAutoHyphens/>
      </w:pPr>
      <w:r w:rsidRPr="006C23C6">
        <w:drawing>
          <wp:inline distT="0" distB="0" distL="0" distR="0" wp14:anchorId="7013A8C1" wp14:editId="3D3DE7A7">
            <wp:extent cx="1969672" cy="3080769"/>
            <wp:effectExtent l="0" t="0" r="0" b="5715"/>
            <wp:docPr id="24"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objekt 1"/>
                    <pic:cNvPicPr>
                      <a:picLocks noChangeAspect="1"/>
                    </pic:cNvPicPr>
                  </pic:nvPicPr>
                  <pic:blipFill>
                    <a:blip r:embed="rId41"/>
                    <a:stretch>
                      <a:fillRect/>
                    </a:stretch>
                  </pic:blipFill>
                  <pic:spPr>
                    <a:xfrm>
                      <a:off x="0" y="0"/>
                      <a:ext cx="1969672" cy="3080769"/>
                    </a:xfrm>
                    <a:prstGeom prst="rect">
                      <a:avLst/>
                    </a:prstGeom>
                  </pic:spPr>
                </pic:pic>
              </a:graphicData>
            </a:graphic>
          </wp:inline>
        </w:drawing>
      </w:r>
    </w:p>
    <w:p w14:paraId="51DB672F" w14:textId="58CFBA0D" w:rsidR="006C23C6" w:rsidRPr="00AA3DA4" w:rsidRDefault="006C23C6" w:rsidP="001A09E1">
      <w:pPr>
        <w:pStyle w:val="Brdtext"/>
        <w:suppressAutoHyphens/>
        <w:rPr>
          <w:highlight w:val="yellow"/>
        </w:rPr>
      </w:pPr>
      <w:r w:rsidRPr="0019037F">
        <w:t xml:space="preserve">Figure </w:t>
      </w:r>
      <w:r w:rsidR="00AD7A10">
        <w:t>9</w:t>
      </w:r>
      <w:r w:rsidRPr="0019037F">
        <w:t xml:space="preserve">. </w:t>
      </w:r>
      <w:r w:rsidRPr="001A09E1">
        <w:t xml:space="preserve">Virtual </w:t>
      </w:r>
      <w:proofErr w:type="spellStart"/>
      <w:r w:rsidRPr="001A09E1">
        <w:t>AtoN</w:t>
      </w:r>
      <w:proofErr w:type="spellEnd"/>
      <w:r>
        <w:t xml:space="preserve"> </w:t>
      </w:r>
      <w:r>
        <w:t xml:space="preserve">live fire exercise. </w:t>
      </w:r>
      <w:r w:rsidRPr="009925F4">
        <w:t xml:space="preserve">Source: </w:t>
      </w:r>
      <w:proofErr w:type="spellStart"/>
      <w:r>
        <w:t>SeaPilot</w:t>
      </w:r>
      <w:proofErr w:type="spellEnd"/>
      <w:r w:rsidRPr="009925F4">
        <w:t>.</w:t>
      </w:r>
    </w:p>
    <w:p w14:paraId="68914DB0" w14:textId="77777777" w:rsidR="00AA3DA4" w:rsidRPr="003B595B" w:rsidRDefault="00AA3DA4" w:rsidP="002B5600">
      <w:pPr>
        <w:pStyle w:val="Rubrik2"/>
        <w:numPr>
          <w:ilvl w:val="1"/>
          <w:numId w:val="9"/>
        </w:numPr>
      </w:pPr>
      <w:bookmarkStart w:id="74" w:name="_Toc212122389"/>
      <w:r w:rsidRPr="003B595B">
        <w:t>Marking</w:t>
      </w:r>
      <w:bookmarkEnd w:id="74"/>
    </w:p>
    <w:p w14:paraId="295E4DD4" w14:textId="7F629851" w:rsidR="00AA3DA4" w:rsidRDefault="003B595B" w:rsidP="00AA3DA4">
      <w:pPr>
        <w:pStyle w:val="Brdtext"/>
      </w:pPr>
      <w:r w:rsidRPr="00CA3CAC">
        <w:t xml:space="preserve">In accordance with the IALA MBS, special mark </w:t>
      </w:r>
      <w:proofErr w:type="spellStart"/>
      <w:r w:rsidRPr="00CA3CAC">
        <w:t>AtoN</w:t>
      </w:r>
      <w:proofErr w:type="spellEnd"/>
      <w:r w:rsidRPr="00CA3CAC">
        <w:t xml:space="preserve"> are suitable for the purpose of marking </w:t>
      </w:r>
      <w:r>
        <w:t>prohibited</w:t>
      </w:r>
      <w:r w:rsidRPr="00CA3CAC">
        <w:t xml:space="preserve"> areas using physical and/or virtual marking. If needed, physical </w:t>
      </w:r>
      <w:proofErr w:type="spellStart"/>
      <w:r w:rsidRPr="00CA3CAC">
        <w:t>AtoN</w:t>
      </w:r>
      <w:proofErr w:type="spellEnd"/>
      <w:r w:rsidRPr="00CA3CAC">
        <w:t xml:space="preserve"> can be enhanced with pictograms. The </w:t>
      </w:r>
      <w:r>
        <w:t>prohibited</w:t>
      </w:r>
      <w:r w:rsidRPr="00CA3CAC">
        <w:t xml:space="preserve"> area </w:t>
      </w:r>
      <w:r>
        <w:t xml:space="preserve">should </w:t>
      </w:r>
      <w:r w:rsidRPr="00CA3CAC">
        <w:t xml:space="preserve">be marked by </w:t>
      </w:r>
      <w:proofErr w:type="spellStart"/>
      <w:r w:rsidRPr="00CA3CAC">
        <w:t>AtoN</w:t>
      </w:r>
      <w:proofErr w:type="spellEnd"/>
      <w:r w:rsidRPr="00CA3CAC">
        <w:t xml:space="preserve"> at suitable intervals along the borders.</w:t>
      </w:r>
    </w:p>
    <w:p w14:paraId="135A1DE6" w14:textId="6BA7A9FD" w:rsidR="001A09E1" w:rsidRDefault="001A09E1" w:rsidP="00AA3DA4">
      <w:pPr>
        <w:pStyle w:val="Brdtext"/>
        <w:rPr>
          <w:highlight w:val="yellow"/>
        </w:rPr>
      </w:pPr>
      <w:r w:rsidRPr="001A09E1">
        <w:drawing>
          <wp:inline distT="0" distB="0" distL="0" distR="0" wp14:anchorId="1A313F28" wp14:editId="2A60DC13">
            <wp:extent cx="3454400" cy="1300181"/>
            <wp:effectExtent l="0" t="0" r="0" b="0"/>
            <wp:docPr id="20" name="Bildobjek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513493" cy="1322423"/>
                    </a:xfrm>
                    <a:prstGeom prst="rect">
                      <a:avLst/>
                    </a:prstGeom>
                  </pic:spPr>
                </pic:pic>
              </a:graphicData>
            </a:graphic>
          </wp:inline>
        </w:drawing>
      </w:r>
    </w:p>
    <w:p w14:paraId="00340235" w14:textId="601BCDD6" w:rsidR="001A09E1" w:rsidRDefault="001A09E1" w:rsidP="001A09E1">
      <w:pPr>
        <w:pStyle w:val="Brdtext"/>
        <w:suppressAutoHyphens/>
      </w:pPr>
      <w:r w:rsidRPr="0019037F">
        <w:t xml:space="preserve">Figure </w:t>
      </w:r>
      <w:r w:rsidR="00AD7A10">
        <w:t>10</w:t>
      </w:r>
      <w:r w:rsidRPr="0019037F">
        <w:t xml:space="preserve">. </w:t>
      </w:r>
      <w:proofErr w:type="spellStart"/>
      <w:r>
        <w:t>AtoN</w:t>
      </w:r>
      <w:proofErr w:type="spellEnd"/>
      <w:r>
        <w:t xml:space="preserve"> and Pictogram</w:t>
      </w:r>
      <w:r>
        <w:t xml:space="preserve">. </w:t>
      </w:r>
      <w:r w:rsidRPr="009925F4">
        <w:t xml:space="preserve">Source: Swedish </w:t>
      </w:r>
      <w:r>
        <w:t>Transport Agency</w:t>
      </w:r>
      <w:r w:rsidRPr="009925F4">
        <w:t>.</w:t>
      </w:r>
    </w:p>
    <w:p w14:paraId="547F42E6" w14:textId="1563C53E" w:rsidR="001A09E1" w:rsidRPr="00405604" w:rsidRDefault="006C23C6" w:rsidP="001A09E1">
      <w:pPr>
        <w:pStyle w:val="Brdtext"/>
        <w:suppressAutoHyphens/>
        <w:rPr>
          <w:lang w:val="en-US"/>
        </w:rPr>
      </w:pPr>
      <w:r w:rsidRPr="006C23C6">
        <w:rPr>
          <w:lang w:val="en-US"/>
        </w:rPr>
        <w:drawing>
          <wp:inline distT="0" distB="0" distL="0" distR="0" wp14:anchorId="2F92924C" wp14:editId="37CFEB18">
            <wp:extent cx="3454400" cy="1295104"/>
            <wp:effectExtent l="0" t="0" r="0" b="635"/>
            <wp:docPr id="25" name="Bildobjekt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504211" cy="1313779"/>
                    </a:xfrm>
                    <a:prstGeom prst="rect">
                      <a:avLst/>
                    </a:prstGeom>
                  </pic:spPr>
                </pic:pic>
              </a:graphicData>
            </a:graphic>
          </wp:inline>
        </w:drawing>
      </w:r>
    </w:p>
    <w:p w14:paraId="45BCF9D7" w14:textId="7D7C9584" w:rsidR="001A09E1" w:rsidRPr="00AA3DA4" w:rsidRDefault="001A09E1" w:rsidP="001A09E1">
      <w:pPr>
        <w:pStyle w:val="Brdtext"/>
        <w:suppressAutoHyphens/>
        <w:rPr>
          <w:highlight w:val="yellow"/>
        </w:rPr>
      </w:pPr>
      <w:r w:rsidRPr="0019037F">
        <w:t xml:space="preserve">Figure </w:t>
      </w:r>
      <w:r w:rsidR="00AD7A10">
        <w:t>11</w:t>
      </w:r>
      <w:r w:rsidRPr="0019037F">
        <w:t xml:space="preserve">. </w:t>
      </w:r>
      <w:proofErr w:type="spellStart"/>
      <w:r w:rsidRPr="001A09E1">
        <w:t>MAtoN</w:t>
      </w:r>
      <w:proofErr w:type="spellEnd"/>
      <w:r w:rsidRPr="001A09E1">
        <w:t xml:space="preserve"> by physical and virtual </w:t>
      </w:r>
      <w:proofErr w:type="spellStart"/>
      <w:r w:rsidRPr="001A09E1">
        <w:t>AtoN</w:t>
      </w:r>
      <w:proofErr w:type="spellEnd"/>
      <w:r>
        <w:t xml:space="preserve">. </w:t>
      </w:r>
      <w:r w:rsidRPr="009925F4">
        <w:t xml:space="preserve">Source: Swedish </w:t>
      </w:r>
      <w:r>
        <w:t>Transport Agency</w:t>
      </w:r>
      <w:r w:rsidRPr="009925F4">
        <w:t>.</w:t>
      </w:r>
    </w:p>
    <w:p w14:paraId="21DC7F48" w14:textId="77777777" w:rsidR="00AA3DA4" w:rsidRPr="005835E3" w:rsidRDefault="00AA3DA4" w:rsidP="002B5600">
      <w:pPr>
        <w:pStyle w:val="Rubrik2"/>
        <w:numPr>
          <w:ilvl w:val="1"/>
          <w:numId w:val="9"/>
        </w:numPr>
      </w:pPr>
      <w:bookmarkStart w:id="75" w:name="_Toc212122390"/>
      <w:r w:rsidRPr="005835E3">
        <w:t>Risk assessment</w:t>
      </w:r>
      <w:bookmarkEnd w:id="75"/>
    </w:p>
    <w:p w14:paraId="230BA8A7" w14:textId="670042D8" w:rsidR="00AA3DA4" w:rsidRPr="00AA3DA4" w:rsidRDefault="003B595B" w:rsidP="00AA3DA4">
      <w:pPr>
        <w:pStyle w:val="Brdtext"/>
        <w:rPr>
          <w:highlight w:val="yellow"/>
        </w:rPr>
      </w:pPr>
      <w:r w:rsidRPr="00DE6D1F">
        <w:t xml:space="preserve">To avoid hazards </w:t>
      </w:r>
      <w:r>
        <w:t>and</w:t>
      </w:r>
      <w:r w:rsidRPr="00DE6D1F">
        <w:t xml:space="preserve"> accidents in areas where </w:t>
      </w:r>
      <w:r>
        <w:t>prohibited</w:t>
      </w:r>
      <w:r w:rsidRPr="00CA3CAC">
        <w:t xml:space="preserve"> areas</w:t>
      </w:r>
      <w:r w:rsidRPr="00DE6D1F">
        <w:t xml:space="preserve"> are planned to be established, a risk </w:t>
      </w:r>
      <w:r>
        <w:t>assessment</w:t>
      </w:r>
      <w:r w:rsidRPr="00DE6D1F">
        <w:t xml:space="preserve"> must first be carried out by the competent authority, in order to determine whether any </w:t>
      </w:r>
      <w:r>
        <w:t>risk mitigation</w:t>
      </w:r>
      <w:r w:rsidRPr="00DE6D1F">
        <w:t xml:space="preserve"> measures need to be taken</w:t>
      </w:r>
      <w:r>
        <w:t>,</w:t>
      </w:r>
      <w:r w:rsidRPr="00DE6D1F">
        <w:t xml:space="preserve"> relat</w:t>
      </w:r>
      <w:r>
        <w:t>ing</w:t>
      </w:r>
      <w:r w:rsidRPr="00DE6D1F">
        <w:t xml:space="preserve"> to </w:t>
      </w:r>
      <w:r>
        <w:t xml:space="preserve">marine </w:t>
      </w:r>
      <w:r w:rsidRPr="00DE6D1F">
        <w:t>traffic</w:t>
      </w:r>
      <w:r>
        <w:t xml:space="preserve">, </w:t>
      </w:r>
      <w:r w:rsidRPr="00DE6D1F">
        <w:t xml:space="preserve">before </w:t>
      </w:r>
      <w:r>
        <w:t>implementing the prohibited</w:t>
      </w:r>
      <w:r w:rsidRPr="00CA3CAC">
        <w:t xml:space="preserve"> area</w:t>
      </w:r>
      <w:r w:rsidRPr="00DE6D1F">
        <w:t>.</w:t>
      </w:r>
    </w:p>
    <w:p w14:paraId="1151CAB0" w14:textId="77777777" w:rsidR="00AA3DA4" w:rsidRPr="00DC450E" w:rsidRDefault="00AA3DA4" w:rsidP="002B5600">
      <w:pPr>
        <w:pStyle w:val="Rubrik2"/>
        <w:numPr>
          <w:ilvl w:val="1"/>
          <w:numId w:val="9"/>
        </w:numPr>
      </w:pPr>
      <w:bookmarkStart w:id="76" w:name="_Toc212122391"/>
      <w:r w:rsidRPr="00DC450E">
        <w:t>Coordination</w:t>
      </w:r>
      <w:bookmarkEnd w:id="76"/>
    </w:p>
    <w:p w14:paraId="09D98860" w14:textId="77777777" w:rsidR="00AA3DA4" w:rsidRPr="00DC450E" w:rsidRDefault="00AA3DA4" w:rsidP="00AA3DA4">
      <w:pPr>
        <w:pStyle w:val="Rubrik4"/>
        <w:numPr>
          <w:ilvl w:val="0"/>
          <w:numId w:val="0"/>
        </w:numPr>
        <w:ind w:left="1134" w:hanging="1134"/>
      </w:pPr>
      <w:r w:rsidRPr="00DC450E">
        <w:t>Information</w:t>
      </w:r>
    </w:p>
    <w:p w14:paraId="4A4385D9" w14:textId="77777777" w:rsidR="00DC450E" w:rsidRPr="005B0903" w:rsidRDefault="00DC450E" w:rsidP="00DC450E">
      <w:pPr>
        <w:pStyle w:val="Brdtext"/>
        <w:tabs>
          <w:tab w:val="left" w:pos="1840"/>
        </w:tabs>
      </w:pPr>
      <w:r>
        <w:t xml:space="preserve">The </w:t>
      </w:r>
      <w:r w:rsidRPr="00DE6D1F">
        <w:t>competent</w:t>
      </w:r>
      <w:r w:rsidRPr="007469EF">
        <w:t xml:space="preserve"> </w:t>
      </w:r>
      <w:r>
        <w:t xml:space="preserve">maritime </w:t>
      </w:r>
      <w:r w:rsidRPr="00DE6D1F">
        <w:t>authority</w:t>
      </w:r>
      <w:r>
        <w:t xml:space="preserve"> are responsible for informing mariners of the establishment of prohibited</w:t>
      </w:r>
      <w:r w:rsidRPr="00CA3CAC">
        <w:t xml:space="preserve"> areas</w:t>
      </w:r>
      <w:r w:rsidRPr="00DE6D1F">
        <w:t xml:space="preserve"> </w:t>
      </w:r>
      <w:r w:rsidRPr="005B0903">
        <w:t>using Notice to Mariner (</w:t>
      </w:r>
      <w:proofErr w:type="spellStart"/>
      <w:r w:rsidRPr="005B0903">
        <w:t>NtM</w:t>
      </w:r>
      <w:proofErr w:type="spellEnd"/>
      <w:r w:rsidRPr="005B0903">
        <w:t>) and Maritime Safety Information (e.g. navigational warning).</w:t>
      </w:r>
    </w:p>
    <w:p w14:paraId="6BF09A1E" w14:textId="77777777" w:rsidR="00AA3DA4" w:rsidRPr="005B0903" w:rsidRDefault="00AA3DA4" w:rsidP="00AA3DA4">
      <w:pPr>
        <w:pStyle w:val="Rubrik4"/>
        <w:numPr>
          <w:ilvl w:val="0"/>
          <w:numId w:val="0"/>
        </w:numPr>
        <w:ind w:left="1134" w:hanging="1134"/>
      </w:pPr>
      <w:r w:rsidRPr="005B0903">
        <w:t>Readiness</w:t>
      </w:r>
    </w:p>
    <w:p w14:paraId="5C64ECA6" w14:textId="6A2C03F3" w:rsidR="005B0903" w:rsidRDefault="005B0903" w:rsidP="005B0903">
      <w:pPr>
        <w:pStyle w:val="Brdtext"/>
      </w:pPr>
      <w:r>
        <w:t>The organisation operating the prohibited</w:t>
      </w:r>
      <w:r w:rsidRPr="00CA3CAC">
        <w:t xml:space="preserve"> area</w:t>
      </w:r>
      <w:r w:rsidRPr="00DE6D1F">
        <w:t xml:space="preserve"> </w:t>
      </w:r>
      <w:r>
        <w:t>is</w:t>
      </w:r>
      <w:r w:rsidRPr="00F06156">
        <w:t xml:space="preserve"> responsible </w:t>
      </w:r>
      <w:r>
        <w:t>for</w:t>
      </w:r>
      <w:r w:rsidRPr="00F06156">
        <w:t xml:space="preserve"> prepa</w:t>
      </w:r>
      <w:r>
        <w:t>ring</w:t>
      </w:r>
      <w:r w:rsidRPr="00F06156">
        <w:t xml:space="preserve"> </w:t>
      </w:r>
      <w:r w:rsidRPr="00C724B9">
        <w:t xml:space="preserve">necessary </w:t>
      </w:r>
      <w:r w:rsidRPr="00F06156">
        <w:t xml:space="preserve">procedures for </w:t>
      </w:r>
      <w:r>
        <w:t xml:space="preserve">search and </w:t>
      </w:r>
      <w:r w:rsidRPr="00F06156">
        <w:t>rescue operations</w:t>
      </w:r>
      <w:r>
        <w:t xml:space="preserve"> in the area and</w:t>
      </w:r>
      <w:r w:rsidRPr="00F06156">
        <w:t xml:space="preserve"> coordinati</w:t>
      </w:r>
      <w:r>
        <w:t>ng these</w:t>
      </w:r>
      <w:r w:rsidRPr="00F06156">
        <w:t xml:space="preserve"> with </w:t>
      </w:r>
      <w:r>
        <w:t xml:space="preserve">the relevant maritime </w:t>
      </w:r>
      <w:r w:rsidRPr="00F06156">
        <w:t>competent authority.</w:t>
      </w:r>
    </w:p>
    <w:p w14:paraId="4F907366" w14:textId="1D3433F0" w:rsidR="00AA3DA4" w:rsidRPr="00D4291C" w:rsidRDefault="00AA3DA4" w:rsidP="00AA3DA4">
      <w:pPr>
        <w:pStyle w:val="Rubrik4"/>
        <w:numPr>
          <w:ilvl w:val="0"/>
          <w:numId w:val="0"/>
        </w:numPr>
        <w:ind w:left="1134" w:hanging="1134"/>
      </w:pPr>
      <w:r w:rsidRPr="00D4291C">
        <w:t>Monitoring</w:t>
      </w:r>
    </w:p>
    <w:p w14:paraId="73A7E6D2" w14:textId="1EA0E89C" w:rsidR="00AA3DA4" w:rsidRPr="00AA3DA4" w:rsidRDefault="00D4291C" w:rsidP="00AA3DA4">
      <w:pPr>
        <w:pStyle w:val="Brdtext"/>
        <w:tabs>
          <w:tab w:val="left" w:pos="1840"/>
        </w:tabs>
        <w:rPr>
          <w:highlight w:val="yellow"/>
        </w:rPr>
      </w:pPr>
      <w:r w:rsidRPr="005208C8">
        <w:t>If VTS monitoring is available within the prohibited area, the risk</w:t>
      </w:r>
      <w:r>
        <w:t>s to marine</w:t>
      </w:r>
      <w:r w:rsidRPr="005208C8">
        <w:t xml:space="preserve"> traffic in the restricted area could be reduced.</w:t>
      </w:r>
    </w:p>
    <w:p w14:paraId="0B4EED2B" w14:textId="77777777" w:rsidR="00AA3DA4" w:rsidRPr="0048597C" w:rsidRDefault="00AA3DA4" w:rsidP="00AA3DA4">
      <w:pPr>
        <w:pStyle w:val="Rubrik4"/>
        <w:numPr>
          <w:ilvl w:val="0"/>
          <w:numId w:val="0"/>
        </w:numPr>
        <w:ind w:left="1134" w:hanging="1134"/>
      </w:pPr>
      <w:r w:rsidRPr="0048597C">
        <w:t>Maintenance</w:t>
      </w:r>
    </w:p>
    <w:p w14:paraId="72C0E58A" w14:textId="51442B27" w:rsidR="005920B7" w:rsidRDefault="005920B7" w:rsidP="005920B7">
      <w:pPr>
        <w:pStyle w:val="Brdtext"/>
        <w:tabs>
          <w:tab w:val="left" w:pos="1840"/>
        </w:tabs>
      </w:pPr>
      <w:r>
        <w:t>The organisation operating the prohibited</w:t>
      </w:r>
      <w:r w:rsidRPr="00CA3CAC">
        <w:t xml:space="preserve"> area</w:t>
      </w:r>
      <w:r w:rsidRPr="00DE6D1F">
        <w:t xml:space="preserve"> </w:t>
      </w:r>
      <w:r>
        <w:t xml:space="preserve">is responsible for the inspection and maintenance of any associated </w:t>
      </w:r>
      <w:proofErr w:type="spellStart"/>
      <w:r>
        <w:t>AtoN</w:t>
      </w:r>
      <w:proofErr w:type="spellEnd"/>
      <w:r>
        <w:t xml:space="preserve"> to ensure compliance with any </w:t>
      </w:r>
      <w:r w:rsidRPr="00DE6D1F">
        <w:t>competent authority</w:t>
      </w:r>
      <w:r>
        <w:t xml:space="preserve"> licencing conditions.</w:t>
      </w:r>
    </w:p>
    <w:p w14:paraId="4A50EB54" w14:textId="0079788C" w:rsidR="00AA3DA4" w:rsidRDefault="005920B7" w:rsidP="0048597C">
      <w:pPr>
        <w:pStyle w:val="Brdtext"/>
        <w:tabs>
          <w:tab w:val="left" w:pos="1840"/>
        </w:tabs>
      </w:pPr>
      <w:r w:rsidRPr="00D900DE">
        <w:t>Any failure</w:t>
      </w:r>
      <w:r>
        <w:t xml:space="preserve"> to the </w:t>
      </w:r>
      <w:proofErr w:type="spellStart"/>
      <w:r>
        <w:t>AtoN</w:t>
      </w:r>
      <w:proofErr w:type="spellEnd"/>
      <w:r w:rsidRPr="00D900DE">
        <w:t xml:space="preserve"> must be corrected within the specified time for level of service</w:t>
      </w:r>
      <w:r>
        <w:t xml:space="preserve"> as directed by the competent authority within the operating </w:t>
      </w:r>
      <w:proofErr w:type="gramStart"/>
      <w:r>
        <w:t>authorities</w:t>
      </w:r>
      <w:proofErr w:type="gramEnd"/>
      <w:r>
        <w:t xml:space="preserve"> licences/permits</w:t>
      </w:r>
      <w:r w:rsidRPr="00D900DE">
        <w:t>.</w:t>
      </w:r>
    </w:p>
    <w:p w14:paraId="2C68460A" w14:textId="3120288F" w:rsidR="00531FA3" w:rsidRDefault="00531FA3" w:rsidP="00531FA3">
      <w:pPr>
        <w:pStyle w:val="Rubrik1"/>
      </w:pPr>
      <w:bookmarkStart w:id="77" w:name="_Toc212122392"/>
      <w:r w:rsidRPr="00531FA3">
        <w:t>DEFINITIONS</w:t>
      </w:r>
      <w:bookmarkEnd w:id="77"/>
      <w:r w:rsidRPr="00531FA3">
        <w:t xml:space="preserve"> </w:t>
      </w:r>
    </w:p>
    <w:p w14:paraId="193440E4" w14:textId="30B1B48D" w:rsidR="00531FA3" w:rsidRDefault="00531FA3" w:rsidP="0048597C">
      <w:pPr>
        <w:pStyle w:val="Brdtext"/>
        <w:tabs>
          <w:tab w:val="left" w:pos="1840"/>
        </w:tabs>
      </w:pPr>
      <w:r w:rsidRPr="00531FA3">
        <w:t>The definitions of terms used in this Guideline can be found in the International Dictionary of Marine Aids to Navigation (IALA Dictionary) at http://www.iala-aism.org/wiki/dictionary and were checked as correct at the time of going to print. Where conflict arises, the IALA Dictionary should be considered as the authoritative source of definitions used in IALA documents.</w:t>
      </w:r>
    </w:p>
    <w:p w14:paraId="169D1E03" w14:textId="77777777" w:rsidR="00AD12E6" w:rsidRDefault="00AD12E6" w:rsidP="00CB1D11">
      <w:pPr>
        <w:pStyle w:val="Rubrik1"/>
        <w:keepLines w:val="0"/>
        <w:suppressAutoHyphens/>
      </w:pPr>
      <w:bookmarkStart w:id="78" w:name="_Hlk59202516"/>
      <w:bookmarkStart w:id="79" w:name="_Toc212122393"/>
      <w:bookmarkEnd w:id="62"/>
      <w:bookmarkEnd w:id="63"/>
      <w:r>
        <w:t>abbreviations</w:t>
      </w:r>
      <w:bookmarkEnd w:id="79"/>
    </w:p>
    <w:p w14:paraId="24950812" w14:textId="77777777" w:rsidR="00AD12E6" w:rsidRDefault="00AD12E6" w:rsidP="00CB1D11">
      <w:pPr>
        <w:pStyle w:val="Heading1separationline"/>
        <w:keepNext/>
        <w:suppressAutoHyphens/>
      </w:pPr>
    </w:p>
    <w:p w14:paraId="6981F4D0" w14:textId="22C002D4" w:rsidR="00531FA3" w:rsidRDefault="00531FA3" w:rsidP="00CB1D11">
      <w:pPr>
        <w:pStyle w:val="Abbreviations"/>
        <w:keepNext/>
        <w:suppressAutoHyphens/>
      </w:pPr>
      <w:r w:rsidRPr="00531FA3">
        <w:t>AIS</w:t>
      </w:r>
      <w:r>
        <w:tab/>
      </w:r>
      <w:r w:rsidRPr="00531FA3">
        <w:t xml:space="preserve">Automatic Identification System </w:t>
      </w:r>
    </w:p>
    <w:p w14:paraId="73A89FB6" w14:textId="2B385860" w:rsidR="00531FA3" w:rsidRDefault="00531FA3" w:rsidP="00CB1D11">
      <w:pPr>
        <w:pStyle w:val="Abbreviations"/>
        <w:keepNext/>
        <w:suppressAutoHyphens/>
      </w:pPr>
      <w:proofErr w:type="spellStart"/>
      <w:r w:rsidRPr="00531FA3">
        <w:t>AtoN</w:t>
      </w:r>
      <w:proofErr w:type="spellEnd"/>
      <w:r>
        <w:tab/>
      </w:r>
      <w:r w:rsidRPr="00531FA3">
        <w:t>Marine Aid(s) to Navigation</w:t>
      </w:r>
    </w:p>
    <w:p w14:paraId="6030C3EF" w14:textId="77777777" w:rsidR="00D07F5E" w:rsidRDefault="00D07F5E" w:rsidP="00D07F5E">
      <w:pPr>
        <w:pStyle w:val="Abbreviations"/>
        <w:keepNext/>
        <w:suppressAutoHyphens/>
      </w:pPr>
      <w:r>
        <w:t>E</w:t>
      </w:r>
      <w:r w:rsidRPr="00D07F5E">
        <w:t>SSA</w:t>
      </w:r>
      <w:r>
        <w:tab/>
      </w:r>
      <w:r w:rsidRPr="00D97A01">
        <w:t xml:space="preserve">Environmentally </w:t>
      </w:r>
      <w:r w:rsidRPr="00D07F5E">
        <w:t>Sensitive Sea Areas</w:t>
      </w:r>
    </w:p>
    <w:p w14:paraId="11F249B3" w14:textId="68985621" w:rsidR="00D07F5E" w:rsidRDefault="00D07F5E" w:rsidP="00CB1D11">
      <w:pPr>
        <w:pStyle w:val="Abbreviations"/>
        <w:keepNext/>
        <w:suppressAutoHyphens/>
      </w:pPr>
      <w:r w:rsidRPr="00D07F5E">
        <w:t>MPA</w:t>
      </w:r>
      <w:r>
        <w:tab/>
      </w:r>
      <w:r w:rsidRPr="00D07F5E">
        <w:t>Marine Protected Area</w:t>
      </w:r>
    </w:p>
    <w:p w14:paraId="6087F644" w14:textId="0D1181AE" w:rsidR="001D11AC" w:rsidRPr="005F1314" w:rsidRDefault="001D11AC" w:rsidP="00CB1D11">
      <w:pPr>
        <w:pStyle w:val="Abbreviations"/>
        <w:keepNext/>
        <w:suppressAutoHyphens/>
      </w:pPr>
      <w:r w:rsidRPr="005F1314">
        <w:t>VTS</w:t>
      </w:r>
      <w:r w:rsidRPr="005F1314">
        <w:tab/>
        <w:t>Vessel Traffic Services</w:t>
      </w:r>
    </w:p>
    <w:p w14:paraId="142964DC" w14:textId="77777777" w:rsidR="00224DAB" w:rsidRPr="00224DAB" w:rsidRDefault="00200579" w:rsidP="00CB1D11">
      <w:pPr>
        <w:pStyle w:val="Rubrik1"/>
        <w:suppressAutoHyphens/>
      </w:pPr>
      <w:bookmarkStart w:id="80" w:name="_Toc212122394"/>
      <w:bookmarkEnd w:id="78"/>
      <w:r>
        <w:t>references</w:t>
      </w:r>
      <w:bookmarkEnd w:id="80"/>
    </w:p>
    <w:p w14:paraId="130F0924" w14:textId="77777777" w:rsidR="00200579" w:rsidRDefault="00200579" w:rsidP="00CB1D11">
      <w:pPr>
        <w:pStyle w:val="Heading1separationline"/>
        <w:suppressAutoHyphens/>
      </w:pPr>
    </w:p>
    <w:p w14:paraId="116B7220" w14:textId="533324A7" w:rsidR="00D52393" w:rsidRPr="002F0FC7" w:rsidRDefault="00D52393" w:rsidP="00FB0DE9">
      <w:pPr>
        <w:pStyle w:val="Reference"/>
        <w:suppressAutoHyphens/>
        <w:rPr>
          <w:rFonts w:eastAsiaTheme="minorHAnsi" w:cstheme="minorBidi"/>
          <w:szCs w:val="22"/>
        </w:rPr>
      </w:pPr>
      <w:bookmarkStart w:id="81" w:name="_Hlk58941398"/>
      <w:bookmarkStart w:id="82" w:name="_Hlk58941458"/>
      <w:bookmarkStart w:id="83" w:name="_Hlk59209161"/>
      <w:r w:rsidRPr="002F0FC7">
        <w:rPr>
          <w:rFonts w:eastAsiaTheme="minorHAnsi" w:cstheme="minorBidi"/>
          <w:szCs w:val="22"/>
        </w:rPr>
        <w:t>R1001 IALA MBS</w:t>
      </w:r>
    </w:p>
    <w:p w14:paraId="321C2A3D" w14:textId="6470E1CA" w:rsidR="00D52393" w:rsidRPr="002F0FC7" w:rsidRDefault="00D52393" w:rsidP="00FB0DE9">
      <w:pPr>
        <w:pStyle w:val="Reference"/>
        <w:suppressAutoHyphens/>
        <w:rPr>
          <w:rFonts w:eastAsiaTheme="minorHAnsi" w:cstheme="minorBidi"/>
          <w:szCs w:val="22"/>
        </w:rPr>
      </w:pPr>
      <w:r w:rsidRPr="002F0FC7">
        <w:rPr>
          <w:rFonts w:eastAsiaTheme="minorHAnsi" w:cstheme="minorBidi"/>
          <w:szCs w:val="22"/>
        </w:rPr>
        <w:t>R1010 Marine Spatial Planning</w:t>
      </w:r>
    </w:p>
    <w:p w14:paraId="55956F48" w14:textId="40016AD0" w:rsidR="003032C4" w:rsidRPr="0014305D" w:rsidRDefault="002F6AAA" w:rsidP="00FB0DE9">
      <w:pPr>
        <w:pStyle w:val="Reference"/>
        <w:suppressAutoHyphens/>
      </w:pPr>
      <w:r w:rsidRPr="002F6AAA">
        <w:rPr>
          <w:rFonts w:eastAsiaTheme="minorHAnsi" w:cstheme="minorBidi"/>
          <w:szCs w:val="22"/>
        </w:rPr>
        <w:t>Guideline G1036 Environmental Management in Aids to Navigation</w:t>
      </w:r>
      <w:bookmarkEnd w:id="81"/>
      <w:bookmarkEnd w:id="82"/>
    </w:p>
    <w:p w14:paraId="4B79571D" w14:textId="402F8641" w:rsidR="0014305D" w:rsidRDefault="0014305D" w:rsidP="00FB0DE9">
      <w:pPr>
        <w:pStyle w:val="Reference"/>
        <w:suppressAutoHyphens/>
      </w:pPr>
      <w:r w:rsidRPr="002F6AAA">
        <w:rPr>
          <w:rFonts w:eastAsiaTheme="minorHAnsi" w:cstheme="minorBidi"/>
          <w:szCs w:val="22"/>
        </w:rPr>
        <w:t>Guideline G1</w:t>
      </w:r>
      <w:r>
        <w:rPr>
          <w:rFonts w:eastAsiaTheme="minorHAnsi" w:cstheme="minorBidi"/>
          <w:szCs w:val="22"/>
        </w:rPr>
        <w:t xml:space="preserve">137 </w:t>
      </w:r>
      <w:proofErr w:type="spellStart"/>
      <w:r w:rsidRPr="0014305D">
        <w:t>AtoN</w:t>
      </w:r>
      <w:proofErr w:type="spellEnd"/>
      <w:r w:rsidRPr="0014305D">
        <w:t xml:space="preserve"> management in protected areas</w:t>
      </w:r>
      <w:bookmarkEnd w:id="83"/>
    </w:p>
    <w:sectPr w:rsidR="0014305D" w:rsidSect="00CB1D11">
      <w:headerReference w:type="even" r:id="rId44"/>
      <w:headerReference w:type="default" r:id="rId45"/>
      <w:footerReference w:type="even" r:id="rId46"/>
      <w:headerReference w:type="first" r:id="rId47"/>
      <w:footerReference w:type="first" r:id="rId48"/>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1" w:author="Kseniia Ipatova" w:date="2025-10-22T15:49:00Z" w:initials="KI">
    <w:p w14:paraId="2BE4C1DD" w14:textId="77777777" w:rsidR="00873400" w:rsidRDefault="00873400" w:rsidP="00873400">
      <w:pPr>
        <w:pStyle w:val="Kommentarer"/>
      </w:pPr>
      <w:r>
        <w:rPr>
          <w:rStyle w:val="Kommentarsreferens"/>
        </w:rPr>
        <w:annotationRef/>
      </w:r>
      <w:r>
        <w:t>The term "trial" means an experiment or series of experiments, conducted</w:t>
      </w:r>
    </w:p>
    <w:p w14:paraId="01EE0D30" w14:textId="77777777" w:rsidR="00873400" w:rsidRDefault="00873400" w:rsidP="00873400">
      <w:pPr>
        <w:pStyle w:val="Kommentarer"/>
      </w:pPr>
      <w:r>
        <w:t>over a limited period, in order to evaluate alternative methods of performing specific functions</w:t>
      </w:r>
    </w:p>
    <w:p w14:paraId="247C8C02" w14:textId="77777777" w:rsidR="00873400" w:rsidRDefault="00873400" w:rsidP="00873400">
      <w:pPr>
        <w:pStyle w:val="Kommentarer"/>
      </w:pPr>
      <w:r>
        <w:t>or satisfying regulatory requirements prescribed by various IMO instruments, which would</w:t>
      </w:r>
    </w:p>
    <w:p w14:paraId="5913EA97" w14:textId="77777777" w:rsidR="00873400" w:rsidRDefault="00873400" w:rsidP="00873400">
      <w:pPr>
        <w:pStyle w:val="Kommentarer"/>
      </w:pPr>
      <w:r>
        <w:t>provide at least the same degree of safety, security and protection of the environment as</w:t>
      </w:r>
    </w:p>
    <w:p w14:paraId="6C1B86BC" w14:textId="77777777" w:rsidR="00873400" w:rsidRDefault="00873400" w:rsidP="00873400">
      <w:pPr>
        <w:pStyle w:val="Kommentarer"/>
      </w:pPr>
      <w:r>
        <w:t>provided by those instruments.</w:t>
      </w:r>
      <w:r>
        <w:rPr>
          <w:noProof/>
        </w:rPr>
        <w:t xml:space="preserve">  (</w:t>
      </w:r>
      <w:r>
        <w:t>MSC.1/Circ.1604</w:t>
      </w:r>
      <w:r>
        <w:rPr>
          <w:noProof/>
        </w:rPr>
        <w:t>)</w:t>
      </w:r>
    </w:p>
  </w:comment>
  <w:comment w:id="22" w:author="Reis Vieira" w:date="2025-10-23T08:46:00Z" w:initials="I-D-D-CdD">
    <w:p w14:paraId="770CB901" w14:textId="77777777" w:rsidR="00873400" w:rsidRPr="007220B3" w:rsidRDefault="00873400" w:rsidP="00873400">
      <w:pPr>
        <w:pStyle w:val="Brdtext"/>
        <w:suppressAutoHyphens/>
        <w:rPr>
          <w:lang w:val="en-US"/>
        </w:rPr>
      </w:pPr>
      <w:r>
        <w:rPr>
          <w:rStyle w:val="Kommentarsreferens"/>
        </w:rPr>
        <w:annotationRef/>
      </w:r>
      <w:r w:rsidRPr="007220B3">
        <w:rPr>
          <w:lang w:val="en-US"/>
        </w:rPr>
        <w:t xml:space="preserve">b) The area should have sufficient depth and appropriate seabed composition to support navigation and anchoring trials of the </w:t>
      </w:r>
      <w:r w:rsidRPr="00EC1582">
        <w:rPr>
          <w:highlight w:val="red"/>
          <w:lang w:val="en-US"/>
        </w:rPr>
        <w:t>vessels</w:t>
      </w:r>
      <w:r w:rsidRPr="007220B3">
        <w:rPr>
          <w:lang w:val="en-US"/>
        </w:rPr>
        <w:t xml:space="preserve"> under test;</w:t>
      </w:r>
    </w:p>
    <w:p w14:paraId="3E224BFB" w14:textId="77777777" w:rsidR="00873400" w:rsidRPr="00EB3B59" w:rsidRDefault="00873400" w:rsidP="00873400">
      <w:pPr>
        <w:pStyle w:val="Kommentarer"/>
        <w:rPr>
          <w:lang w:val="en-US"/>
        </w:rPr>
      </w:pPr>
    </w:p>
  </w:comment>
  <w:comment w:id="23" w:author="Reis Vieira" w:date="2025-10-23T09:36:00Z" w:initials="I-D-D-CdD">
    <w:p w14:paraId="44C9B653" w14:textId="77777777" w:rsidR="00873400" w:rsidRDefault="00873400" w:rsidP="00873400">
      <w:pPr>
        <w:pStyle w:val="Kommentarer"/>
      </w:pPr>
      <w:r>
        <w:rPr>
          <w:rStyle w:val="Kommentarsreferens"/>
        </w:rPr>
        <w:annotationRef/>
      </w:r>
      <w:r>
        <w:t>if it is an anchorage area the ground is good for anchorage</w:t>
      </w:r>
    </w:p>
  </w:comment>
  <w:comment w:id="42" w:author="WANG SHUO (CHina MSA)" w:date="2025-10-22T21:15:00Z" w:initials="SHUO. W">
    <w:p w14:paraId="09645556" w14:textId="77777777" w:rsidR="00873400" w:rsidRDefault="00873400" w:rsidP="00873400">
      <w:pPr>
        <w:pStyle w:val="Kommentarer"/>
        <w:rPr>
          <w:lang w:eastAsia="zh-CN"/>
        </w:rPr>
      </w:pPr>
      <w:r>
        <w:rPr>
          <w:rStyle w:val="Kommentarsreferens"/>
        </w:rPr>
        <w:annotationRef/>
      </w:r>
      <w:r>
        <w:rPr>
          <w:lang w:eastAsia="zh-CN"/>
        </w:rPr>
        <w:t>Changed the</w:t>
      </w:r>
      <w:r w:rsidRPr="00040CC0">
        <w:rPr>
          <w:lang w:eastAsia="zh-CN"/>
        </w:rPr>
        <w:t xml:space="preserve"> description</w:t>
      </w:r>
      <w:r>
        <w:rPr>
          <w:lang w:eastAsia="zh-CN"/>
        </w:rPr>
        <w:t xml:space="preserve">, </w:t>
      </w:r>
      <w:r>
        <w:rPr>
          <w:rFonts w:hint="eastAsia"/>
          <w:lang w:eastAsia="zh-CN"/>
        </w:rPr>
        <w:t>make</w:t>
      </w:r>
      <w:r>
        <w:rPr>
          <w:lang w:eastAsia="zh-CN"/>
        </w:rPr>
        <w:t xml:space="preserve"> </w:t>
      </w:r>
      <w:r>
        <w:rPr>
          <w:rFonts w:hint="eastAsia"/>
          <w:lang w:eastAsia="zh-CN"/>
        </w:rPr>
        <w:t>it</w:t>
      </w:r>
      <w:r>
        <w:rPr>
          <w:lang w:eastAsia="zh-CN"/>
        </w:rPr>
        <w:t xml:space="preserve"> </w:t>
      </w:r>
      <w:r w:rsidRPr="00257256">
        <w:rPr>
          <w:lang w:eastAsia="zh-CN"/>
        </w:rPr>
        <w:t>more accurate</w:t>
      </w:r>
      <w:r>
        <w:rPr>
          <w:rFonts w:hint="eastAsia"/>
          <w:lang w:eastAsia="zh-CN"/>
        </w:rPr>
        <w:t>.</w:t>
      </w:r>
    </w:p>
    <w:p w14:paraId="692A8D25" w14:textId="77777777" w:rsidR="00873400" w:rsidRDefault="00873400" w:rsidP="00873400">
      <w:pPr>
        <w:pStyle w:val="Kommentarer"/>
        <w:rPr>
          <w:lang w:eastAsia="zh-CN"/>
        </w:rPr>
      </w:pPr>
      <w:r>
        <w:rPr>
          <w:lang w:eastAsia="zh-CN"/>
        </w:rPr>
        <w:t>W</w:t>
      </w:r>
      <w:r w:rsidRPr="00040CC0">
        <w:rPr>
          <w:lang w:eastAsia="zh-CN"/>
        </w:rPr>
        <w:t>hat we want to express is</w:t>
      </w:r>
      <w:r>
        <w:rPr>
          <w:lang w:eastAsia="zh-CN"/>
        </w:rPr>
        <w:t xml:space="preserve"> t</w:t>
      </w:r>
      <w:r>
        <w:rPr>
          <w:sz w:val="28"/>
          <w:szCs w:val="28"/>
        </w:rPr>
        <w:t>he area</w:t>
      </w:r>
      <w:r w:rsidRPr="006420BB">
        <w:rPr>
          <w:sz w:val="28"/>
          <w:szCs w:val="28"/>
        </w:rPr>
        <w:t xml:space="preserve"> no longer reserved as a test area</w:t>
      </w:r>
      <w:r>
        <w:rPr>
          <w:sz w:val="28"/>
          <w:szCs w:val="28"/>
        </w:rPr>
        <w:t>, i</w:t>
      </w:r>
      <w:r w:rsidRPr="005704B1">
        <w:rPr>
          <w:sz w:val="28"/>
          <w:szCs w:val="28"/>
        </w:rPr>
        <w:t>t will be rebuilt</w:t>
      </w:r>
      <w:r>
        <w:rPr>
          <w:sz w:val="28"/>
          <w:szCs w:val="28"/>
        </w:rPr>
        <w:t xml:space="preserve"> for other use, so we think it should d</w:t>
      </w:r>
      <w:r w:rsidRPr="005704B1">
        <w:rPr>
          <w:sz w:val="28"/>
          <w:szCs w:val="28"/>
        </w:rPr>
        <w:t xml:space="preserve">elete </w:t>
      </w:r>
      <w:r>
        <w:rPr>
          <w:sz w:val="28"/>
          <w:szCs w:val="28"/>
        </w:rPr>
        <w:t xml:space="preserve">mark and relevant </w:t>
      </w:r>
      <w:r w:rsidRPr="005704B1">
        <w:rPr>
          <w:sz w:val="28"/>
          <w:szCs w:val="28"/>
        </w:rPr>
        <w:t>information about the test area on the chart</w:t>
      </w:r>
      <w:r>
        <w:rPr>
          <w:sz w:val="28"/>
          <w:szCs w:val="28"/>
        </w:rPr>
        <w:t>.</w:t>
      </w:r>
    </w:p>
  </w:comment>
  <w:comment w:id="68" w:author="Tapia Cotrino Janina" w:date="2025-10-23T11:45:00Z" w:initials="TCJ">
    <w:p w14:paraId="32897989" w14:textId="77777777" w:rsidR="003C70E9" w:rsidRDefault="003C70E9" w:rsidP="003C70E9">
      <w:pPr>
        <w:pStyle w:val="Kommentarer"/>
      </w:pPr>
      <w:r>
        <w:rPr>
          <w:rStyle w:val="Kommentarsreferens"/>
        </w:rPr>
        <w:annotationRef/>
      </w:r>
      <w:r>
        <w:t xml:space="preserve">Should we mention whom the marking is for? If you mark the area for the event participants or for the event outsiders. As all for example can't see </w:t>
      </w:r>
      <w:proofErr w:type="spellStart"/>
      <w:r>
        <w:t>VAtoNs</w:t>
      </w:r>
      <w:proofErr w:type="spellEnd"/>
    </w:p>
    <w:p w14:paraId="5F085B41" w14:textId="77777777" w:rsidR="003C70E9" w:rsidRDefault="003C70E9" w:rsidP="003C70E9">
      <w:pPr>
        <w:pStyle w:val="Kommentarer"/>
      </w:pPr>
    </w:p>
    <w:p w14:paraId="5EA1A853" w14:textId="77777777" w:rsidR="003C70E9" w:rsidRDefault="003C70E9" w:rsidP="003C70E9">
      <w:pPr>
        <w:pStyle w:val="Kommentarer"/>
      </w:pPr>
      <w:r>
        <w:t>Should add c</w:t>
      </w:r>
      <w:r w:rsidRPr="006B37D1">
        <w:t xml:space="preserve">riteria for when </w:t>
      </w:r>
      <w:r>
        <w:t>evet area</w:t>
      </w:r>
      <w:r w:rsidRPr="006B37D1">
        <w:t xml:space="preserve"> should be marked</w:t>
      </w:r>
      <w:r>
        <w:t xml:space="preserve"> </w:t>
      </w:r>
      <w:proofErr w:type="gramStart"/>
      <w:r>
        <w:t>( location</w:t>
      </w:r>
      <w:proofErr w:type="gramEnd"/>
      <w:r>
        <w:t xml:space="preserve"> of the area, other traffic density, distance to fairways etc.)</w:t>
      </w:r>
    </w:p>
    <w:p w14:paraId="7AC35E93" w14:textId="77777777" w:rsidR="003C70E9" w:rsidRDefault="003C70E9" w:rsidP="003C70E9">
      <w:pPr>
        <w:pStyle w:val="Kommentarer"/>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C1B86BC" w15:done="0"/>
  <w15:commentEx w15:paraId="3E224BFB" w15:done="0"/>
  <w15:commentEx w15:paraId="44C9B653" w15:done="0"/>
  <w15:commentEx w15:paraId="692A8D25" w15:done="0"/>
  <w15:commentEx w15:paraId="7AC35E9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CA493C3" w16cex:dateUtc="2025-10-23T08: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C1B86BC" w16cid:durableId="0E5B3E81"/>
  <w16cid:commentId w16cid:paraId="3E224BFB" w16cid:durableId="74E3F07F"/>
  <w16cid:commentId w16cid:paraId="44C9B653" w16cid:durableId="5292DA3A"/>
  <w16cid:commentId w16cid:paraId="692A8D25" w16cid:durableId="16CDF317"/>
  <w16cid:commentId w16cid:paraId="7AC35E93" w16cid:durableId="2CA493C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AF3D1C" w14:textId="77777777" w:rsidR="00BA1933" w:rsidRDefault="00BA1933" w:rsidP="003274DB">
      <w:r>
        <w:separator/>
      </w:r>
    </w:p>
    <w:p w14:paraId="4AC83AA1" w14:textId="77777777" w:rsidR="00BA1933" w:rsidRDefault="00BA1933"/>
  </w:endnote>
  <w:endnote w:type="continuationSeparator" w:id="0">
    <w:p w14:paraId="47076907" w14:textId="77777777" w:rsidR="00BA1933" w:rsidRDefault="00BA1933" w:rsidP="003274DB">
      <w:r>
        <w:continuationSeparator/>
      </w:r>
    </w:p>
    <w:p w14:paraId="02551BDF" w14:textId="77777777" w:rsidR="00BA1933" w:rsidRDefault="00BA19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charset w:val="00"/>
    <w:family w:val="roman"/>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4090E" w14:textId="77777777" w:rsidR="00D35A69" w:rsidRDefault="00D35A69" w:rsidP="00EC7C87">
    <w:pPr>
      <w:pStyle w:val="Sidfot"/>
      <w:framePr w:wrap="none" w:vAnchor="text" w:hAnchor="margin" w:xAlign="right" w:y="1"/>
      <w:rPr>
        <w:rStyle w:val="Sidnummer"/>
      </w:rPr>
    </w:pPr>
    <w:r>
      <w:rPr>
        <w:rStyle w:val="Sidnummer"/>
      </w:rPr>
      <w:fldChar w:fldCharType="begin"/>
    </w:r>
    <w:r>
      <w:rPr>
        <w:rStyle w:val="Sidnummer"/>
      </w:rPr>
      <w:instrText xml:space="preserve">PAGE  </w:instrText>
    </w:r>
    <w:r>
      <w:rPr>
        <w:rStyle w:val="Sidnummer"/>
      </w:rPr>
      <w:fldChar w:fldCharType="end"/>
    </w:r>
  </w:p>
  <w:p w14:paraId="332C518D" w14:textId="77777777" w:rsidR="00D35A69" w:rsidRDefault="00D35A69" w:rsidP="00C907DF">
    <w:pPr>
      <w:pStyle w:val="Sidfot"/>
      <w:framePr w:wrap="none" w:vAnchor="text" w:hAnchor="margin" w:xAlign="right" w:y="1"/>
      <w:ind w:right="360"/>
      <w:rPr>
        <w:rStyle w:val="Sidnummer"/>
      </w:rPr>
    </w:pPr>
    <w:r>
      <w:rPr>
        <w:rStyle w:val="Sidnummer"/>
      </w:rPr>
      <w:fldChar w:fldCharType="begin"/>
    </w:r>
    <w:r>
      <w:rPr>
        <w:rStyle w:val="Sidnummer"/>
      </w:rPr>
      <w:instrText xml:space="preserve">PAGE  </w:instrText>
    </w:r>
    <w:r>
      <w:rPr>
        <w:rStyle w:val="Sidnummer"/>
      </w:rPr>
      <w:fldChar w:fldCharType="end"/>
    </w:r>
  </w:p>
  <w:p w14:paraId="4641649D" w14:textId="77777777" w:rsidR="00D35A69" w:rsidRDefault="00D35A69" w:rsidP="00A97900">
    <w:pPr>
      <w:pStyle w:val="Sidfot"/>
      <w:framePr w:wrap="none" w:vAnchor="text" w:hAnchor="margin" w:xAlign="right" w:y="1"/>
      <w:ind w:right="360"/>
      <w:rPr>
        <w:rStyle w:val="Sidnummer"/>
      </w:rPr>
    </w:pPr>
    <w:r>
      <w:rPr>
        <w:rStyle w:val="Sidnummer"/>
      </w:rPr>
      <w:fldChar w:fldCharType="begin"/>
    </w:r>
    <w:r>
      <w:rPr>
        <w:rStyle w:val="Sidnummer"/>
      </w:rPr>
      <w:instrText xml:space="preserve">PAGE  </w:instrText>
    </w:r>
    <w:r>
      <w:rPr>
        <w:rStyle w:val="Sidnummer"/>
      </w:rPr>
      <w:fldChar w:fldCharType="end"/>
    </w:r>
  </w:p>
  <w:p w14:paraId="55BDC56F" w14:textId="77777777" w:rsidR="00D35A69" w:rsidRDefault="00D35A69" w:rsidP="005378A6">
    <w:pPr>
      <w:pStyle w:val="Sidfot"/>
      <w:framePr w:wrap="none" w:vAnchor="text" w:hAnchor="margin" w:xAlign="right" w:y="1"/>
      <w:ind w:right="360"/>
      <w:rPr>
        <w:rStyle w:val="Sidnummer"/>
      </w:rPr>
    </w:pPr>
    <w:r>
      <w:rPr>
        <w:rStyle w:val="Sidnummer"/>
      </w:rPr>
      <w:fldChar w:fldCharType="begin"/>
    </w:r>
    <w:r>
      <w:rPr>
        <w:rStyle w:val="Sidnummer"/>
      </w:rPr>
      <w:instrText xml:space="preserve">PAGE  </w:instrText>
    </w:r>
    <w:r>
      <w:rPr>
        <w:rStyle w:val="Sidnummer"/>
      </w:rPr>
      <w:fldChar w:fldCharType="end"/>
    </w:r>
  </w:p>
  <w:p w14:paraId="6C4C0A77" w14:textId="77777777" w:rsidR="00D35A69" w:rsidRDefault="00D35A69" w:rsidP="005378A6">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200F0" w14:textId="77777777" w:rsidR="00D35A69" w:rsidRDefault="00D35A69" w:rsidP="008747E0">
    <w:pPr>
      <w:pStyle w:val="Sidfot"/>
    </w:pPr>
    <w:r>
      <w:rPr>
        <w:noProof/>
        <w:lang w:val="sv-SE" w:eastAsia="sv-SE"/>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B999E1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sv-SE" w:eastAsia="sv-SE"/>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D35A69" w:rsidRPr="00ED2A8D" w:rsidRDefault="00D35A69" w:rsidP="008747E0">
    <w:pPr>
      <w:pStyle w:val="Sidfot"/>
    </w:pPr>
  </w:p>
  <w:p w14:paraId="3BE57E7C" w14:textId="77777777" w:rsidR="00D35A69" w:rsidRPr="00ED2A8D" w:rsidRDefault="00D35A69" w:rsidP="002735DD">
    <w:pPr>
      <w:pStyle w:val="Sidfot"/>
      <w:tabs>
        <w:tab w:val="left" w:pos="1781"/>
      </w:tabs>
    </w:pPr>
    <w:r>
      <w:tab/>
    </w:r>
  </w:p>
  <w:p w14:paraId="6E3234A9" w14:textId="77777777" w:rsidR="00D35A69" w:rsidRPr="00ED2A8D" w:rsidRDefault="00D35A69" w:rsidP="008747E0">
    <w:pPr>
      <w:pStyle w:val="Sidfot"/>
    </w:pPr>
  </w:p>
  <w:p w14:paraId="171B1A87" w14:textId="77777777" w:rsidR="00D35A69" w:rsidRPr="00ED2A8D" w:rsidRDefault="00D35A69" w:rsidP="002735DD">
    <w:pPr>
      <w:pStyle w:val="Sidfot"/>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7CD2B" w14:textId="77777777" w:rsidR="00D35A69" w:rsidRDefault="00D35A69" w:rsidP="00525922">
    <w:r>
      <w:rPr>
        <w:noProof/>
        <w:lang w:val="sv-SE" w:eastAsia="sv-SE"/>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322B668"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10E2BEA7" w:rsidR="00D35A69" w:rsidRPr="00C907DF" w:rsidRDefault="00D35A69" w:rsidP="00525922">
    <w:pPr>
      <w:rPr>
        <w:rStyle w:val="Sid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6A0DA1">
      <w:rPr>
        <w:b/>
        <w:bCs/>
        <w:noProof/>
        <w:szCs w:val="15"/>
        <w:lang w:val="sv-SE"/>
      </w:rPr>
      <w:t>Fel! Använd fliken Start om du vill tillämpa Document title för texten som ska visas här.</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006A0DA1" w:rsidRPr="006A0DA1">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6A0DA1">
      <w:rPr>
        <w:b/>
        <w:bCs/>
        <w:noProof/>
        <w:szCs w:val="15"/>
        <w:lang w:val="sv-SE"/>
      </w:rPr>
      <w:t>Fel! Använd fliken Start om du vill tillämpa Subtitle för texten som ska visas här.</w:t>
    </w:r>
    <w:r>
      <w:rPr>
        <w:szCs w:val="15"/>
      </w:rPr>
      <w:fldChar w:fldCharType="end"/>
    </w:r>
  </w:p>
  <w:p w14:paraId="28915F7A" w14:textId="7A378E0D" w:rsidR="00D35A69" w:rsidRPr="00525922" w:rsidRDefault="00D35A69"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6A0DA1">
      <w:rPr>
        <w:noProof/>
        <w:szCs w:val="15"/>
      </w:rPr>
      <w:t>Edition x.x</w:t>
    </w:r>
    <w:r w:rsidRPr="00C907DF">
      <w:rPr>
        <w:szCs w:val="15"/>
      </w:rPr>
      <w:fldChar w:fldCharType="end"/>
    </w:r>
    <w:r w:rsidRPr="00C907DF">
      <w:rPr>
        <w:szCs w:val="15"/>
      </w:rPr>
      <w:tab/>
    </w:r>
    <w:r>
      <w:rPr>
        <w:szCs w:val="15"/>
      </w:rPr>
      <w:t xml:space="preserve">P </w:t>
    </w:r>
    <w:r w:rsidRPr="00C907DF">
      <w:rPr>
        <w:rStyle w:val="Sidnummer"/>
        <w:szCs w:val="15"/>
      </w:rPr>
      <w:fldChar w:fldCharType="begin"/>
    </w:r>
    <w:r w:rsidRPr="00C907DF">
      <w:rPr>
        <w:rStyle w:val="Sidnummer"/>
        <w:szCs w:val="15"/>
      </w:rPr>
      <w:instrText xml:space="preserve">PAGE  </w:instrText>
    </w:r>
    <w:r w:rsidRPr="00C907DF">
      <w:rPr>
        <w:rStyle w:val="Sidnummer"/>
        <w:szCs w:val="15"/>
      </w:rPr>
      <w:fldChar w:fldCharType="separate"/>
    </w:r>
    <w:r>
      <w:rPr>
        <w:rStyle w:val="Sidnummer"/>
        <w:noProof/>
        <w:szCs w:val="15"/>
      </w:rPr>
      <w:t>3</w:t>
    </w:r>
    <w:r w:rsidRPr="00C907DF">
      <w:rPr>
        <w:rStyle w:val="Sidnumm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CABF8" w14:textId="77777777" w:rsidR="00D35A69" w:rsidRPr="00553815" w:rsidRDefault="00D35A69" w:rsidP="00827301">
    <w:pPr>
      <w:pStyle w:val="Footerportrait"/>
    </w:pPr>
  </w:p>
  <w:p w14:paraId="1CBE1034" w14:textId="6C969B0C" w:rsidR="00D35A69" w:rsidRPr="000D1024" w:rsidRDefault="00BA1933" w:rsidP="00827301">
    <w:pPr>
      <w:pStyle w:val="Footerportrait"/>
      <w:rPr>
        <w:rStyle w:val="Sidnummer"/>
        <w:szCs w:val="15"/>
      </w:rPr>
    </w:pPr>
    <w:r>
      <w:fldChar w:fldCharType="begin"/>
    </w:r>
    <w:r>
      <w:instrText xml:space="preserve"> STYLEREF  "Document type"  \* MERGEFORMAT </w:instrText>
    </w:r>
    <w:r>
      <w:fldChar w:fldCharType="separate"/>
    </w:r>
    <w:r w:rsidR="006A0DA1">
      <w:t>IALA Guideline</w:t>
    </w:r>
    <w:r>
      <w:fldChar w:fldCharType="end"/>
    </w:r>
    <w:r w:rsidR="00D35A69" w:rsidRPr="000D1024">
      <w:t xml:space="preserve"> </w:t>
    </w:r>
    <w:r>
      <w:fldChar w:fldCharType="begin"/>
    </w:r>
    <w:r>
      <w:instrText xml:space="preserve"> STYLEREF "Document number" \* MERGEFORMAT </w:instrText>
    </w:r>
    <w:r>
      <w:fldChar w:fldCharType="separate"/>
    </w:r>
    <w:r w:rsidR="006A0DA1">
      <w:t>Guidance on the marking of different restrictions areas</w:t>
    </w:r>
    <w:r>
      <w:fldChar w:fldCharType="end"/>
    </w:r>
    <w:r w:rsidR="00D35A69" w:rsidRPr="000D1024">
      <w:t xml:space="preserve"> </w:t>
    </w:r>
    <w:r w:rsidR="00D35A69">
      <w:fldChar w:fldCharType="begin"/>
    </w:r>
    <w:r w:rsidR="00D35A69">
      <w:instrText xml:space="preserve"> STYLEREF "Document name" \* MERGEFORMAT </w:instrText>
    </w:r>
    <w:r w:rsidR="00D35A69">
      <w:fldChar w:fldCharType="separate"/>
    </w:r>
    <w:r w:rsidR="006A0DA1">
      <w:rPr>
        <w:b w:val="0"/>
        <w:bCs/>
        <w:lang w:val="sv-SE"/>
      </w:rPr>
      <w:t>Fel! Ingen text med angivet format i dokumentet.</w:t>
    </w:r>
    <w:r w:rsidR="00D35A69">
      <w:fldChar w:fldCharType="end"/>
    </w:r>
  </w:p>
  <w:p w14:paraId="42805CD4" w14:textId="167526EE" w:rsidR="00D35A69" w:rsidRPr="00C907DF" w:rsidRDefault="00BA1933" w:rsidP="00827301">
    <w:pPr>
      <w:pStyle w:val="Footerportrait"/>
    </w:pPr>
    <w:r>
      <w:fldChar w:fldCharType="begin"/>
    </w:r>
    <w:r>
      <w:instrText xml:space="preserve"> STYLEREF "Edition number" \* MERGEFORMAT </w:instrText>
    </w:r>
    <w:r>
      <w:fldChar w:fldCharType="separate"/>
    </w:r>
    <w:r w:rsidR="006A0DA1">
      <w:t>Edition x.x</w:t>
    </w:r>
    <w:r>
      <w:fldChar w:fldCharType="end"/>
    </w:r>
    <w:r w:rsidR="00D35A69">
      <w:t xml:space="preserve"> </w:t>
    </w:r>
    <w:r>
      <w:fldChar w:fldCharType="begin"/>
    </w:r>
    <w:r>
      <w:instrText xml:space="preserve"> STYLEREF  MRN  \* MERGEFORMAT </w:instrText>
    </w:r>
    <w:r>
      <w:fldChar w:fldCharType="separate"/>
    </w:r>
    <w:r w:rsidR="006A0DA1">
      <w:t>urn:mrn:iala:pub:gnnnn</w:t>
    </w:r>
    <w:r>
      <w:fldChar w:fldCharType="end"/>
    </w:r>
    <w:r w:rsidR="00D35A69" w:rsidRPr="00C907DF">
      <w:tab/>
    </w:r>
    <w:r w:rsidR="00D35A69">
      <w:t xml:space="preserve">P </w:t>
    </w:r>
    <w:r w:rsidR="00D35A69" w:rsidRPr="00C907DF">
      <w:rPr>
        <w:rStyle w:val="Sidnummer"/>
        <w:szCs w:val="15"/>
      </w:rPr>
      <w:fldChar w:fldCharType="begin"/>
    </w:r>
    <w:r w:rsidR="00D35A69" w:rsidRPr="00C907DF">
      <w:rPr>
        <w:rStyle w:val="Sidnummer"/>
        <w:szCs w:val="15"/>
      </w:rPr>
      <w:instrText xml:space="preserve">PAGE  </w:instrText>
    </w:r>
    <w:r w:rsidR="00D35A69" w:rsidRPr="00C907DF">
      <w:rPr>
        <w:rStyle w:val="Sidnummer"/>
        <w:szCs w:val="15"/>
      </w:rPr>
      <w:fldChar w:fldCharType="separate"/>
    </w:r>
    <w:r w:rsidR="002F600A">
      <w:rPr>
        <w:rStyle w:val="Sidnummer"/>
        <w:szCs w:val="15"/>
      </w:rPr>
      <w:t>15</w:t>
    </w:r>
    <w:r w:rsidR="00D35A69" w:rsidRPr="00C907DF">
      <w:rPr>
        <w:rStyle w:val="Sidnumm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86DC2" w14:textId="77777777" w:rsidR="00D35A69" w:rsidRPr="00553815" w:rsidRDefault="00D35A69" w:rsidP="00827301">
    <w:pPr>
      <w:pStyle w:val="Footerportrait"/>
    </w:pPr>
  </w:p>
  <w:p w14:paraId="11A77AE7" w14:textId="15D9759D" w:rsidR="00D35A69" w:rsidRPr="00C907DF" w:rsidRDefault="00BA1933" w:rsidP="00827301">
    <w:pPr>
      <w:pStyle w:val="Footerportrait"/>
      <w:rPr>
        <w:rStyle w:val="Sidnummer"/>
        <w:szCs w:val="15"/>
      </w:rPr>
    </w:pPr>
    <w:r>
      <w:fldChar w:fldCharType="begin"/>
    </w:r>
    <w:r>
      <w:instrText xml:space="preserve"> STYLEREF "Document type" \* MERGEFORMAT </w:instrText>
    </w:r>
    <w:r>
      <w:fldChar w:fldCharType="separate"/>
    </w:r>
    <w:r w:rsidR="006A0DA1">
      <w:t>IALA Guideline</w:t>
    </w:r>
    <w:r>
      <w:fldChar w:fldCharType="end"/>
    </w:r>
    <w:r w:rsidR="00D35A69" w:rsidRPr="00C907DF">
      <w:t xml:space="preserve"> </w:t>
    </w:r>
    <w:r>
      <w:fldChar w:fldCharType="begin"/>
    </w:r>
    <w:r>
      <w:instrText xml:space="preserve"> STYLEREF "Document number" \* MERGEFORMAT </w:instrText>
    </w:r>
    <w:r>
      <w:fldChar w:fldCharType="separate"/>
    </w:r>
    <w:r w:rsidR="006A0DA1" w:rsidRPr="006A0DA1">
      <w:rPr>
        <w:bCs/>
      </w:rPr>
      <w:t>Guidance</w:t>
    </w:r>
    <w:r w:rsidR="006A0DA1">
      <w:t xml:space="preserve"> on the marking of different restrictions areas</w:t>
    </w:r>
    <w:r>
      <w:fldChar w:fldCharType="end"/>
    </w:r>
    <w:r w:rsidR="00D35A69" w:rsidRPr="00C907DF">
      <w:t xml:space="preserve"> </w:t>
    </w:r>
    <w:r w:rsidR="00D35A69">
      <w:fldChar w:fldCharType="begin"/>
    </w:r>
    <w:r w:rsidR="00D35A69">
      <w:instrText xml:space="preserve"> STYLEREF "Document name" \* MERGEFORMAT </w:instrText>
    </w:r>
    <w:r w:rsidR="00D35A69">
      <w:fldChar w:fldCharType="separate"/>
    </w:r>
    <w:r w:rsidR="006A0DA1">
      <w:rPr>
        <w:b w:val="0"/>
        <w:bCs/>
        <w:lang w:val="sv-SE"/>
      </w:rPr>
      <w:t>Fel! Ingen text med angivet format i dokumentet.</w:t>
    </w:r>
    <w:r w:rsidR="00D35A69">
      <w:rPr>
        <w:b w:val="0"/>
        <w:bCs/>
      </w:rPr>
      <w:fldChar w:fldCharType="end"/>
    </w:r>
  </w:p>
  <w:p w14:paraId="6122B812" w14:textId="4A3CF3F3" w:rsidR="00D35A69" w:rsidRPr="00525922" w:rsidRDefault="00BA1933" w:rsidP="00827301">
    <w:pPr>
      <w:pStyle w:val="Footerportrait"/>
    </w:pPr>
    <w:r>
      <w:fldChar w:fldCharType="begin"/>
    </w:r>
    <w:r>
      <w:instrText xml:space="preserve"> STYLEREF "Edition number" \* MERGEFORMAT </w:instrText>
    </w:r>
    <w:r>
      <w:fldChar w:fldCharType="separate"/>
    </w:r>
    <w:r w:rsidR="006A0DA1">
      <w:t>Edition x.x</w:t>
    </w:r>
    <w:r>
      <w:fldChar w:fldCharType="end"/>
    </w:r>
    <w:r w:rsidR="00D35A69">
      <w:t xml:space="preserve"> </w:t>
    </w:r>
    <w:r>
      <w:fldChar w:fldCharType="begin"/>
    </w:r>
    <w:r>
      <w:instrText xml:space="preserve"> STYLEREF  MRN  \* MERGEFORMAT </w:instrText>
    </w:r>
    <w:r>
      <w:fldChar w:fldCharType="separate"/>
    </w:r>
    <w:r w:rsidR="006A0DA1">
      <w:t>urn:mrn:iala:pub:gnnnn</w:t>
    </w:r>
    <w:r>
      <w:fldChar w:fldCharType="end"/>
    </w:r>
    <w:r w:rsidR="00D35A69" w:rsidRPr="00C907DF">
      <w:tab/>
    </w:r>
    <w:r w:rsidR="00D35A69">
      <w:t xml:space="preserve">P </w:t>
    </w:r>
    <w:r w:rsidR="00D35A69" w:rsidRPr="00C907DF">
      <w:rPr>
        <w:rStyle w:val="Sidnummer"/>
        <w:szCs w:val="15"/>
      </w:rPr>
      <w:fldChar w:fldCharType="begin"/>
    </w:r>
    <w:r w:rsidR="00D35A69" w:rsidRPr="00C907DF">
      <w:rPr>
        <w:rStyle w:val="Sidnummer"/>
        <w:szCs w:val="15"/>
      </w:rPr>
      <w:instrText xml:space="preserve">PAGE  </w:instrText>
    </w:r>
    <w:r w:rsidR="00D35A69" w:rsidRPr="00C907DF">
      <w:rPr>
        <w:rStyle w:val="Sidnummer"/>
        <w:szCs w:val="15"/>
      </w:rPr>
      <w:fldChar w:fldCharType="separate"/>
    </w:r>
    <w:r w:rsidR="00D35A69">
      <w:rPr>
        <w:rStyle w:val="Sidnummer"/>
        <w:szCs w:val="15"/>
      </w:rPr>
      <w:t>3</w:t>
    </w:r>
    <w:r w:rsidR="00D35A69" w:rsidRPr="00C907DF">
      <w:rPr>
        <w:rStyle w:val="Sidnumm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A2E8B" w14:textId="77777777" w:rsidR="00D35A69" w:rsidRDefault="00D35A69" w:rsidP="00EC7C87">
    <w:pPr>
      <w:pStyle w:val="Sidfot"/>
      <w:framePr w:wrap="none" w:vAnchor="text" w:hAnchor="margin" w:xAlign="right" w:y="1"/>
      <w:rPr>
        <w:rStyle w:val="Sidnummer"/>
      </w:rPr>
    </w:pPr>
    <w:r>
      <w:rPr>
        <w:rStyle w:val="Sidnummer"/>
      </w:rPr>
      <w:fldChar w:fldCharType="begin"/>
    </w:r>
    <w:r>
      <w:rPr>
        <w:rStyle w:val="Sidnummer"/>
      </w:rPr>
      <w:instrText xml:space="preserve">PAGE  </w:instrText>
    </w:r>
    <w:r>
      <w:rPr>
        <w:rStyle w:val="Sidnummer"/>
      </w:rPr>
      <w:fldChar w:fldCharType="end"/>
    </w:r>
  </w:p>
  <w:p w14:paraId="0BF85F05" w14:textId="77777777" w:rsidR="00D35A69" w:rsidRDefault="00D35A69" w:rsidP="00C907DF">
    <w:pPr>
      <w:pStyle w:val="Sidfot"/>
      <w:framePr w:wrap="none" w:vAnchor="text" w:hAnchor="margin" w:xAlign="right" w:y="1"/>
      <w:ind w:right="360"/>
      <w:rPr>
        <w:rStyle w:val="Sidnummer"/>
      </w:rPr>
    </w:pPr>
    <w:r>
      <w:rPr>
        <w:rStyle w:val="Sidnummer"/>
      </w:rPr>
      <w:fldChar w:fldCharType="begin"/>
    </w:r>
    <w:r>
      <w:rPr>
        <w:rStyle w:val="Sidnummer"/>
      </w:rPr>
      <w:instrText xml:space="preserve">PAGE  </w:instrText>
    </w:r>
    <w:r>
      <w:rPr>
        <w:rStyle w:val="Sidnummer"/>
      </w:rPr>
      <w:fldChar w:fldCharType="end"/>
    </w:r>
  </w:p>
  <w:p w14:paraId="5261F218" w14:textId="77777777" w:rsidR="00D35A69" w:rsidRDefault="00D35A69" w:rsidP="00A97900">
    <w:pPr>
      <w:pStyle w:val="Sidfot"/>
      <w:framePr w:wrap="none" w:vAnchor="text" w:hAnchor="margin" w:xAlign="right" w:y="1"/>
      <w:ind w:right="360"/>
      <w:rPr>
        <w:rStyle w:val="Sidnummer"/>
      </w:rPr>
    </w:pPr>
    <w:r>
      <w:rPr>
        <w:rStyle w:val="Sidnummer"/>
      </w:rPr>
      <w:fldChar w:fldCharType="begin"/>
    </w:r>
    <w:r>
      <w:rPr>
        <w:rStyle w:val="Sidnummer"/>
      </w:rPr>
      <w:instrText xml:space="preserve">PAGE  </w:instrText>
    </w:r>
    <w:r>
      <w:rPr>
        <w:rStyle w:val="Sidnummer"/>
      </w:rPr>
      <w:fldChar w:fldCharType="end"/>
    </w:r>
  </w:p>
  <w:p w14:paraId="1291742A" w14:textId="77777777" w:rsidR="00D35A69" w:rsidRDefault="00D35A69" w:rsidP="005378A6">
    <w:pPr>
      <w:pStyle w:val="Sidfot"/>
      <w:framePr w:wrap="none" w:vAnchor="text" w:hAnchor="margin" w:xAlign="right" w:y="1"/>
      <w:ind w:right="360"/>
      <w:rPr>
        <w:rStyle w:val="Sidnummer"/>
      </w:rPr>
    </w:pPr>
    <w:r>
      <w:rPr>
        <w:rStyle w:val="Sidnummer"/>
      </w:rPr>
      <w:fldChar w:fldCharType="begin"/>
    </w:r>
    <w:r>
      <w:rPr>
        <w:rStyle w:val="Sidnummer"/>
      </w:rPr>
      <w:instrText xml:space="preserve">PAGE  </w:instrText>
    </w:r>
    <w:r>
      <w:rPr>
        <w:rStyle w:val="Sidnummer"/>
      </w:rPr>
      <w:fldChar w:fldCharType="end"/>
    </w:r>
  </w:p>
  <w:p w14:paraId="712222E1" w14:textId="77777777" w:rsidR="00D35A69" w:rsidRDefault="00D35A69" w:rsidP="005378A6">
    <w:pPr>
      <w:pStyle w:val="Sidfot"/>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6ACEA" w14:textId="77777777" w:rsidR="00D35A69" w:rsidRDefault="00D35A69" w:rsidP="00525922">
    <w:r>
      <w:rPr>
        <w:noProof/>
        <w:lang w:val="sv-SE" w:eastAsia="sv-SE"/>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276C65"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A9464AD" w14:textId="1E6EF1AE" w:rsidR="00D35A69" w:rsidRPr="00C907DF" w:rsidRDefault="00D35A69" w:rsidP="00525922">
    <w:pPr>
      <w:rPr>
        <w:rStyle w:val="Sid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6A0DA1">
      <w:rPr>
        <w:b/>
        <w:bCs/>
        <w:noProof/>
        <w:szCs w:val="15"/>
        <w:lang w:val="sv-SE"/>
      </w:rPr>
      <w:t>Fel! Använd fliken Start om du vill tillämpa Document title för texten som ska visas här.</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006A0DA1" w:rsidRPr="006A0DA1">
      <w:rPr>
        <w:noProof/>
        <w:szCs w:val="15"/>
      </w:rPr>
      <w:t>Guidance</w:t>
    </w:r>
    <w:r w:rsidR="006A0DA1">
      <w:rPr>
        <w:noProof/>
        <w:szCs w:val="15"/>
        <w:lang w:val="en-US"/>
      </w:rPr>
      <w:t xml:space="preserve"> on the marking of different restrictions areas</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6A0DA1">
      <w:rPr>
        <w:b/>
        <w:bCs/>
        <w:noProof/>
        <w:szCs w:val="15"/>
        <w:lang w:val="sv-SE"/>
      </w:rPr>
      <w:t>Fel! Använd fliken Start om du vill tillämpa Subtitle för texten som ska visas här.</w:t>
    </w:r>
    <w:r>
      <w:rPr>
        <w:szCs w:val="15"/>
      </w:rPr>
      <w:fldChar w:fldCharType="end"/>
    </w:r>
  </w:p>
  <w:p w14:paraId="69E70841" w14:textId="5555FC5C" w:rsidR="00D35A69" w:rsidRPr="00525922" w:rsidRDefault="00D35A69"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6A0DA1">
      <w:rPr>
        <w:noProof/>
        <w:szCs w:val="15"/>
      </w:rPr>
      <w:t>Edition x.x</w:t>
    </w:r>
    <w:r w:rsidRPr="00C907DF">
      <w:rPr>
        <w:szCs w:val="15"/>
      </w:rPr>
      <w:fldChar w:fldCharType="end"/>
    </w:r>
    <w:r w:rsidRPr="00C907DF">
      <w:rPr>
        <w:szCs w:val="15"/>
      </w:rPr>
      <w:tab/>
    </w:r>
    <w:r>
      <w:rPr>
        <w:szCs w:val="15"/>
      </w:rPr>
      <w:t xml:space="preserve">P </w:t>
    </w:r>
    <w:r w:rsidRPr="00C907DF">
      <w:rPr>
        <w:rStyle w:val="Sidnummer"/>
        <w:szCs w:val="15"/>
      </w:rPr>
      <w:fldChar w:fldCharType="begin"/>
    </w:r>
    <w:r w:rsidRPr="00C907DF">
      <w:rPr>
        <w:rStyle w:val="Sidnummer"/>
        <w:szCs w:val="15"/>
      </w:rPr>
      <w:instrText xml:space="preserve">PAGE  </w:instrText>
    </w:r>
    <w:r w:rsidRPr="00C907DF">
      <w:rPr>
        <w:rStyle w:val="Sidnummer"/>
        <w:szCs w:val="15"/>
      </w:rPr>
      <w:fldChar w:fldCharType="separate"/>
    </w:r>
    <w:r>
      <w:rPr>
        <w:rStyle w:val="Sidnummer"/>
        <w:noProof/>
        <w:szCs w:val="15"/>
      </w:rPr>
      <w:t>3</w:t>
    </w:r>
    <w:r w:rsidRPr="00C907DF">
      <w:rPr>
        <w:rStyle w:val="Sidnumm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46DE7A" w14:textId="77777777" w:rsidR="00BA1933" w:rsidRDefault="00BA1933" w:rsidP="003274DB">
      <w:r>
        <w:separator/>
      </w:r>
    </w:p>
    <w:p w14:paraId="30D1CB28" w14:textId="77777777" w:rsidR="00BA1933" w:rsidRDefault="00BA1933"/>
  </w:footnote>
  <w:footnote w:type="continuationSeparator" w:id="0">
    <w:p w14:paraId="69E885B1" w14:textId="77777777" w:rsidR="00BA1933" w:rsidRDefault="00BA1933" w:rsidP="003274DB">
      <w:r>
        <w:continuationSeparator/>
      </w:r>
    </w:p>
    <w:p w14:paraId="185DB497" w14:textId="77777777" w:rsidR="00BA1933" w:rsidRDefault="00BA19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A23BD" w14:textId="77777777" w:rsidR="00D35A69" w:rsidRDefault="00BA1933">
    <w:pPr>
      <w:pStyle w:val="Sidhuvud"/>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12EF3C3">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E952E" w14:textId="77777777" w:rsidR="00D35A69" w:rsidRDefault="00BA1933" w:rsidP="00A87080">
    <w:pPr>
      <w:pStyle w:val="Sidhuvud"/>
    </w:pPr>
    <w:r>
      <w:rPr>
        <w:noProof/>
      </w:rPr>
      <w:pict w14:anchorId="614A5E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76" type="#_x0000_t136" style="position:absolute;margin-left:0;margin-top:0;width:412.1pt;height:247.25pt;rotation:315;z-index:-251572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sidRPr="00442889">
      <w:rPr>
        <w:noProof/>
        <w:lang w:val="sv-SE" w:eastAsia="sv-SE"/>
      </w:rPr>
      <w:drawing>
        <wp:anchor distT="0" distB="0" distL="114300" distR="114300" simplePos="0" relativeHeight="251657214"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F3DB5BD" w14:textId="77777777" w:rsidR="00D35A69" w:rsidRDefault="00D35A69" w:rsidP="00A87080">
    <w:pPr>
      <w:pStyle w:val="Sidhuvud"/>
    </w:pPr>
  </w:p>
  <w:p w14:paraId="5D71FE0F" w14:textId="77777777" w:rsidR="00D35A69" w:rsidRDefault="00D35A69" w:rsidP="00A87080">
    <w:pPr>
      <w:pStyle w:val="Sidhuvud"/>
    </w:pPr>
  </w:p>
  <w:p w14:paraId="792C5C96" w14:textId="77777777" w:rsidR="00D35A69" w:rsidRDefault="00D35A69" w:rsidP="008747E0">
    <w:pPr>
      <w:pStyle w:val="Sidhuvud"/>
    </w:pPr>
  </w:p>
  <w:p w14:paraId="35E8F036" w14:textId="77777777" w:rsidR="00D35A69" w:rsidRDefault="00D35A69" w:rsidP="008747E0">
    <w:pPr>
      <w:pStyle w:val="Sidhuvud"/>
    </w:pPr>
  </w:p>
  <w:p w14:paraId="44541C10" w14:textId="77777777" w:rsidR="00D35A69" w:rsidRDefault="00D35A69" w:rsidP="008747E0">
    <w:pPr>
      <w:pStyle w:val="Sidhuvud"/>
    </w:pPr>
    <w:r>
      <w:rPr>
        <w:noProof/>
        <w:lang w:val="sv-SE" w:eastAsia="sv-SE"/>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D35A69" w:rsidRDefault="00D35A69" w:rsidP="008747E0">
    <w:pPr>
      <w:pStyle w:val="Sidhuvud"/>
    </w:pPr>
  </w:p>
  <w:p w14:paraId="54136A9C" w14:textId="77777777" w:rsidR="00D35A69" w:rsidRPr="00ED2A8D" w:rsidRDefault="00D35A69" w:rsidP="00A87080">
    <w:pPr>
      <w:pStyle w:val="Sidhuvud"/>
    </w:pPr>
  </w:p>
  <w:p w14:paraId="07EDBC4A" w14:textId="77777777" w:rsidR="00D35A69" w:rsidRPr="00ED2A8D" w:rsidRDefault="00D35A69" w:rsidP="001349DB">
    <w:pPr>
      <w:pStyle w:val="Sidhuvud"/>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08B4B" w14:textId="77777777" w:rsidR="00D35A69" w:rsidRDefault="00BA1933">
    <w:pPr>
      <w:pStyle w:val="Sidhuvud"/>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D35A69" w:rsidRDefault="00D35A69">
    <w:pPr>
      <w:pStyle w:val="Sidhuvud"/>
    </w:pPr>
  </w:p>
  <w:p w14:paraId="001126A5" w14:textId="77777777" w:rsidR="00D35A69" w:rsidRDefault="00D35A69">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53E97" w14:textId="77777777" w:rsidR="00D35A69" w:rsidRDefault="00BA1933">
    <w:pPr>
      <w:pStyle w:val="Sidhuvud"/>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23CFB4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BB94E" w14:textId="77777777" w:rsidR="00D35A69" w:rsidRPr="00ED2A8D" w:rsidRDefault="00BA1933" w:rsidP="0010529E">
    <w:pPr>
      <w:pStyle w:val="Sidhuvud"/>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D35A69">
      <w:tab/>
    </w:r>
  </w:p>
  <w:p w14:paraId="43A0E47D" w14:textId="77777777" w:rsidR="00D35A69" w:rsidRPr="00ED2A8D" w:rsidRDefault="00D35A69" w:rsidP="008747E0">
    <w:pPr>
      <w:pStyle w:val="Sidhuvud"/>
    </w:pPr>
  </w:p>
  <w:p w14:paraId="0E6A72B2" w14:textId="77777777" w:rsidR="00D35A69" w:rsidRDefault="00D35A69" w:rsidP="008747E0">
    <w:pPr>
      <w:pStyle w:val="Sidhuvud"/>
    </w:pPr>
  </w:p>
  <w:p w14:paraId="24BEBDA1" w14:textId="77777777" w:rsidR="00D35A69" w:rsidRDefault="00D35A69" w:rsidP="008747E0">
    <w:pPr>
      <w:pStyle w:val="Sidhuvud"/>
    </w:pPr>
  </w:p>
  <w:p w14:paraId="447D8E59" w14:textId="77777777" w:rsidR="00D35A69" w:rsidRDefault="00D35A69" w:rsidP="008747E0">
    <w:pPr>
      <w:pStyle w:val="Sidhuvud"/>
    </w:pPr>
  </w:p>
  <w:p w14:paraId="1FCAC367" w14:textId="77777777" w:rsidR="00D35A69" w:rsidRPr="00441393" w:rsidRDefault="00D35A69" w:rsidP="00441393">
    <w:pPr>
      <w:pStyle w:val="Contents"/>
    </w:pPr>
    <w:r>
      <w:t>DOCUMENT REVISION</w:t>
    </w:r>
  </w:p>
  <w:p w14:paraId="40B6FC71" w14:textId="77777777" w:rsidR="00D35A69" w:rsidRPr="00ED2A8D" w:rsidRDefault="00D35A69" w:rsidP="008747E0">
    <w:pPr>
      <w:pStyle w:val="Sidhuvud"/>
    </w:pPr>
  </w:p>
  <w:p w14:paraId="46FF5377" w14:textId="77777777" w:rsidR="00D35A69" w:rsidRPr="00AC33A2" w:rsidRDefault="00D35A69" w:rsidP="0078486B">
    <w:pPr>
      <w:pStyle w:val="Sidhuvud"/>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54F94" w14:textId="77777777" w:rsidR="00D35A69" w:rsidRDefault="00BA1933">
    <w:pPr>
      <w:pStyle w:val="Sidhuvud"/>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743BAEC">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E79A8" w14:textId="77777777" w:rsidR="00D35A69" w:rsidRDefault="00BA1933">
    <w:pPr>
      <w:pStyle w:val="Sidhuvud"/>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A8729A9">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1ED3C" w14:textId="77777777" w:rsidR="00D35A69" w:rsidRPr="00ED2A8D" w:rsidRDefault="00BA1933" w:rsidP="008747E0">
    <w:pPr>
      <w:pStyle w:val="Sidhuvud"/>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D35A69" w:rsidRPr="00ED2A8D" w:rsidRDefault="00D35A69" w:rsidP="008747E0">
    <w:pPr>
      <w:pStyle w:val="Sidhuvud"/>
    </w:pPr>
  </w:p>
  <w:p w14:paraId="01929C87" w14:textId="77777777" w:rsidR="00D35A69" w:rsidRDefault="00D35A69" w:rsidP="008747E0">
    <w:pPr>
      <w:pStyle w:val="Sidhuvud"/>
    </w:pPr>
  </w:p>
  <w:p w14:paraId="708B9053" w14:textId="77777777" w:rsidR="00D35A69" w:rsidRDefault="00D35A69" w:rsidP="008747E0">
    <w:pPr>
      <w:pStyle w:val="Sidhuvud"/>
    </w:pPr>
  </w:p>
  <w:p w14:paraId="352CC394" w14:textId="77777777" w:rsidR="00D35A69" w:rsidRDefault="00D35A69" w:rsidP="008747E0">
    <w:pPr>
      <w:pStyle w:val="Sidhuvud"/>
    </w:pPr>
  </w:p>
  <w:p w14:paraId="1157DAB6" w14:textId="77777777" w:rsidR="00D35A69" w:rsidRPr="00441393" w:rsidRDefault="00D35A69" w:rsidP="00441393">
    <w:pPr>
      <w:pStyle w:val="Contents"/>
    </w:pPr>
    <w:r>
      <w:t>CONTENTS</w:t>
    </w:r>
  </w:p>
  <w:p w14:paraId="726E38B4" w14:textId="77777777" w:rsidR="00D35A69" w:rsidRDefault="00D35A69" w:rsidP="0078486B">
    <w:pPr>
      <w:pStyle w:val="Sidhuvud"/>
      <w:spacing w:line="140" w:lineRule="exact"/>
    </w:pPr>
  </w:p>
  <w:p w14:paraId="09824143" w14:textId="77777777" w:rsidR="00D35A69" w:rsidRPr="00AC33A2" w:rsidRDefault="00D35A69" w:rsidP="0078486B">
    <w:pPr>
      <w:pStyle w:val="Sidhuvud"/>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888EC" w14:textId="77777777" w:rsidR="00D35A69" w:rsidRPr="00ED2A8D" w:rsidRDefault="00BA1933" w:rsidP="00C716E5">
    <w:pPr>
      <w:pStyle w:val="Sidhuvud"/>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D35A69" w:rsidRPr="00ED2A8D" w:rsidRDefault="00D35A69" w:rsidP="00C716E5">
    <w:pPr>
      <w:pStyle w:val="Sidhuvud"/>
    </w:pPr>
  </w:p>
  <w:p w14:paraId="6FE1FDA0" w14:textId="77777777" w:rsidR="00D35A69" w:rsidRDefault="00D35A69" w:rsidP="00C716E5">
    <w:pPr>
      <w:pStyle w:val="Sidhuvud"/>
    </w:pPr>
  </w:p>
  <w:p w14:paraId="4BCBDC5C" w14:textId="77777777" w:rsidR="00D35A69" w:rsidRDefault="00D35A69" w:rsidP="00C716E5">
    <w:pPr>
      <w:pStyle w:val="Sidhuvud"/>
    </w:pPr>
  </w:p>
  <w:p w14:paraId="66D18B5D" w14:textId="77777777" w:rsidR="00D35A69" w:rsidRDefault="00D35A69" w:rsidP="00C716E5">
    <w:pPr>
      <w:pStyle w:val="Sidhuvud"/>
    </w:pPr>
  </w:p>
  <w:p w14:paraId="0FDC55BD" w14:textId="77777777" w:rsidR="00D35A69" w:rsidRPr="00441393" w:rsidRDefault="00D35A69" w:rsidP="00C716E5">
    <w:pPr>
      <w:pStyle w:val="Contents"/>
    </w:pPr>
    <w:r>
      <w:t>CONTENTS</w:t>
    </w:r>
  </w:p>
  <w:p w14:paraId="12D1FD2B" w14:textId="77777777" w:rsidR="00D35A69" w:rsidRPr="00ED2A8D" w:rsidRDefault="00D35A69" w:rsidP="00C716E5">
    <w:pPr>
      <w:pStyle w:val="Sidhuvud"/>
    </w:pPr>
  </w:p>
  <w:p w14:paraId="1CEA155E" w14:textId="77777777" w:rsidR="00D35A69" w:rsidRPr="00AC33A2" w:rsidRDefault="00D35A69" w:rsidP="00C716E5">
    <w:pPr>
      <w:pStyle w:val="Sidhuvud"/>
      <w:spacing w:line="140" w:lineRule="exact"/>
    </w:pPr>
  </w:p>
  <w:p w14:paraId="5B427A35" w14:textId="77777777" w:rsidR="00D35A69" w:rsidRDefault="00D35A69">
    <w:pPr>
      <w:pStyle w:val="Sidhuvud"/>
    </w:pPr>
    <w:r>
      <w:rPr>
        <w:noProof/>
        <w:lang w:val="sv-SE" w:eastAsia="sv-SE"/>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D91FF" w14:textId="116D9354" w:rsidR="00D35A69" w:rsidRDefault="00BA1933">
    <w:pPr>
      <w:pStyle w:val="Sidhuvud"/>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mc:AlternateContent>
        <mc:Choice Requires="wps">
          <w:drawing>
            <wp:anchor distT="0" distB="0" distL="114300" distR="114300" simplePos="0" relativeHeight="251727872" behindDoc="1" locked="0" layoutInCell="0" allowOverlap="1" wp14:anchorId="25C9369C" wp14:editId="261F14CC">
              <wp:simplePos x="0" y="0"/>
              <wp:positionH relativeFrom="margin">
                <wp:align>center</wp:align>
              </wp:positionH>
              <wp:positionV relativeFrom="margin">
                <wp:align>center</wp:align>
              </wp:positionV>
              <wp:extent cx="5709920" cy="3425825"/>
              <wp:effectExtent l="0" t="1247775" r="0" b="717550"/>
              <wp:wrapNone/>
              <wp:docPr id="2"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0E50D0C" w14:textId="77777777" w:rsidR="00D35A69" w:rsidRDefault="00D35A69" w:rsidP="006D518E">
                          <w:pPr>
                            <w:pStyle w:val="Normalweb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5C9369C" id="_x0000_t202" coordsize="21600,21600" o:spt="202" path="m,l,21600r21600,l21600,xe">
              <v:stroke joinstyle="miter"/>
              <v:path gradientshapeok="t" o:connecttype="rect"/>
            </v:shapetype>
            <v:shape id="Textruta 2" o:spid="_x0000_s1026" type="#_x0000_t202" style="position:absolute;margin-left:0;margin-top:0;width:449.6pt;height:269.75pt;rotation:-45;z-index:-251588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w9AEAAMU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" o:allowincell="f" filled="f" stroked="f">
              <v:stroke joinstyle="round"/>
              <o:lock v:ext="edit" shapetype="t"/>
              <v:textbox style="mso-fit-shape-to-text:t">
                <w:txbxContent>
                  <w:p w14:paraId="30E50D0C" w14:textId="77777777" w:rsidR="00D35A69" w:rsidRDefault="00D35A69" w:rsidP="006D518E">
                    <w:pPr>
                      <w:pStyle w:val="Normalweb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E18900" w14:textId="77777777" w:rsidR="00D35A69" w:rsidRPr="00667792" w:rsidRDefault="00BA1933" w:rsidP="00667792">
    <w:pPr>
      <w:pStyle w:val="Sidhuvud"/>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D35A69" w:rsidRPr="00DF47E2" w:rsidRDefault="00D35A69" w:rsidP="00DF47E2">
    <w:pPr>
      <w:pStyle w:val="Sidhuvud"/>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77244" w14:textId="0B4469E3" w:rsidR="00D35A69" w:rsidRDefault="00BA1933">
    <w:pPr>
      <w:pStyle w:val="Sidhuvud"/>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35A69">
      <w:rPr>
        <w:noProof/>
        <w:lang w:val="sv-SE" w:eastAsia="sv-SE"/>
      </w:rPr>
      <mc:AlternateContent>
        <mc:Choice Requires="wps">
          <w:drawing>
            <wp:anchor distT="0" distB="0" distL="114300" distR="114300" simplePos="0" relativeHeight="251729920" behindDoc="1" locked="0" layoutInCell="0" allowOverlap="1" wp14:anchorId="3C42B5F3" wp14:editId="4209C12B">
              <wp:simplePos x="0" y="0"/>
              <wp:positionH relativeFrom="margin">
                <wp:align>center</wp:align>
              </wp:positionH>
              <wp:positionV relativeFrom="margin">
                <wp:align>center</wp:align>
              </wp:positionV>
              <wp:extent cx="5709920" cy="3425825"/>
              <wp:effectExtent l="0" t="1247775" r="0" b="717550"/>
              <wp:wrapNone/>
              <wp:docPr id="1" name="Textruta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F984261" w14:textId="77777777" w:rsidR="00D35A69" w:rsidRDefault="00D35A69" w:rsidP="006D518E">
                          <w:pPr>
                            <w:pStyle w:val="Normalweb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C42B5F3" id="_x0000_t202" coordsize="21600,21600" o:spt="202" path="m,l,21600r21600,l21600,xe">
              <v:stroke joinstyle="miter"/>
              <v:path gradientshapeok="t" o:connecttype="rect"/>
            </v:shapetype>
            <v:shape id="Textruta 1" o:spid="_x0000_s1027" type="#_x0000_t202" style="position:absolute;margin-left:0;margin-top:0;width:449.6pt;height:269.75pt;rotation:-45;z-index:-2515865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xK9g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" o:allowincell="f" filled="f" stroked="f">
              <v:stroke joinstyle="round"/>
              <o:lock v:ext="edit" shapetype="t"/>
              <v:textbox style="mso-fit-shape-to-text:t">
                <w:txbxContent>
                  <w:p w14:paraId="7F984261" w14:textId="77777777" w:rsidR="00D35A69" w:rsidRDefault="00D35A69" w:rsidP="006D518E">
                    <w:pPr>
                      <w:pStyle w:val="Normalweb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D35A69">
      <w:rPr>
        <w:noProof/>
        <w:lang w:val="sv-SE" w:eastAsia="sv-SE"/>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D35A69" w:rsidRDefault="00D35A69">
    <w:pPr>
      <w:pStyle w:val="Sidhuvud"/>
    </w:pPr>
  </w:p>
  <w:p w14:paraId="1BEDFCEC" w14:textId="77777777" w:rsidR="00D35A69" w:rsidRDefault="00D35A69">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Numreradlista"/>
      <w:lvlText w:val="%1."/>
      <w:lvlJc w:val="left"/>
      <w:pPr>
        <w:tabs>
          <w:tab w:val="num" w:pos="360"/>
        </w:tabs>
        <w:ind w:left="360" w:hanging="360"/>
      </w:pPr>
    </w:lvl>
  </w:abstractNum>
  <w:abstractNum w:abstractNumId="1" w15:restartNumberingAfterBreak="0">
    <w:nsid w:val="037018A3"/>
    <w:multiLevelType w:val="multilevel"/>
    <w:tmpl w:val="9036F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8920A1"/>
    <w:multiLevelType w:val="hybridMultilevel"/>
    <w:tmpl w:val="D87C9034"/>
    <w:lvl w:ilvl="0" w:tplc="08160001">
      <w:start w:val="1"/>
      <w:numFmt w:val="bullet"/>
      <w:lvlText w:val=""/>
      <w:lvlJc w:val="left"/>
      <w:pPr>
        <w:ind w:left="1080" w:hanging="360"/>
      </w:pPr>
      <w:rPr>
        <w:rFonts w:ascii="Symbol" w:hAnsi="Symbol"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54A4879"/>
    <w:multiLevelType w:val="multilevel"/>
    <w:tmpl w:val="04090023"/>
    <w:styleLink w:val="Artikelsek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6BB6581"/>
    <w:multiLevelType w:val="hybridMultilevel"/>
    <w:tmpl w:val="91ACDB96"/>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5"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67AB4D84"/>
    <w:multiLevelType w:val="multilevel"/>
    <w:tmpl w:val="FFDC463E"/>
    <w:lvl w:ilvl="0">
      <w:start w:val="1"/>
      <w:numFmt w:val="decimal"/>
      <w:pStyle w:val="Rubrik1"/>
      <w:lvlText w:val="%1."/>
      <w:lvlJc w:val="left"/>
      <w:pPr>
        <w:tabs>
          <w:tab w:val="num" w:pos="0"/>
        </w:tabs>
        <w:ind w:left="709" w:hanging="709"/>
      </w:pPr>
      <w:rPr>
        <w:rFonts w:asciiTheme="minorHAnsi" w:hAnsiTheme="minorHAnsi" w:hint="default"/>
        <w:b/>
        <w:i w:val="0"/>
        <w:color w:val="00558C"/>
        <w:sz w:val="28"/>
      </w:rPr>
    </w:lvl>
    <w:lvl w:ilvl="1">
      <w:start w:val="1"/>
      <w:numFmt w:val="decimal"/>
      <w:pStyle w:val="Rubrik2"/>
      <w:lvlText w:val="%1.%2."/>
      <w:lvlJc w:val="left"/>
      <w:pPr>
        <w:tabs>
          <w:tab w:val="num" w:pos="0"/>
        </w:tabs>
        <w:ind w:left="851" w:hanging="851"/>
      </w:pPr>
      <w:rPr>
        <w:rFonts w:asciiTheme="minorHAnsi" w:hAnsiTheme="minorHAnsi" w:hint="default"/>
        <w:b/>
        <w:i w:val="0"/>
        <w:color w:val="00558C"/>
        <w:sz w:val="24"/>
      </w:rPr>
    </w:lvl>
    <w:lvl w:ilvl="2">
      <w:start w:val="1"/>
      <w:numFmt w:val="decimal"/>
      <w:pStyle w:val="Rubrik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Rubrik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Rubrik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6C5F46E8"/>
    <w:multiLevelType w:val="hybridMultilevel"/>
    <w:tmpl w:val="E7289568"/>
    <w:lvl w:ilvl="0" w:tplc="04190001">
      <w:start w:val="1"/>
      <w:numFmt w:val="bullet"/>
      <w:lvlText w:val=""/>
      <w:lvlJc w:val="left"/>
      <w:pPr>
        <w:ind w:left="768" w:hanging="360"/>
      </w:pPr>
      <w:rPr>
        <w:rFonts w:ascii="Symbol" w:hAnsi="Symbol" w:hint="default"/>
      </w:rPr>
    </w:lvl>
    <w:lvl w:ilvl="1" w:tplc="04190003" w:tentative="1">
      <w:start w:val="1"/>
      <w:numFmt w:val="bullet"/>
      <w:lvlText w:val="o"/>
      <w:lvlJc w:val="left"/>
      <w:pPr>
        <w:ind w:left="1488" w:hanging="360"/>
      </w:pPr>
      <w:rPr>
        <w:rFonts w:ascii="Courier New" w:hAnsi="Courier New" w:cs="Courier New" w:hint="default"/>
      </w:rPr>
    </w:lvl>
    <w:lvl w:ilvl="2" w:tplc="04190005" w:tentative="1">
      <w:start w:val="1"/>
      <w:numFmt w:val="bullet"/>
      <w:lvlText w:val=""/>
      <w:lvlJc w:val="left"/>
      <w:pPr>
        <w:ind w:left="2208" w:hanging="360"/>
      </w:pPr>
      <w:rPr>
        <w:rFonts w:ascii="Wingdings" w:hAnsi="Wingdings" w:hint="default"/>
      </w:rPr>
    </w:lvl>
    <w:lvl w:ilvl="3" w:tplc="04190001" w:tentative="1">
      <w:start w:val="1"/>
      <w:numFmt w:val="bullet"/>
      <w:lvlText w:val=""/>
      <w:lvlJc w:val="left"/>
      <w:pPr>
        <w:ind w:left="2928" w:hanging="360"/>
      </w:pPr>
      <w:rPr>
        <w:rFonts w:ascii="Symbol" w:hAnsi="Symbol" w:hint="default"/>
      </w:rPr>
    </w:lvl>
    <w:lvl w:ilvl="4" w:tplc="04190003" w:tentative="1">
      <w:start w:val="1"/>
      <w:numFmt w:val="bullet"/>
      <w:lvlText w:val="o"/>
      <w:lvlJc w:val="left"/>
      <w:pPr>
        <w:ind w:left="3648" w:hanging="360"/>
      </w:pPr>
      <w:rPr>
        <w:rFonts w:ascii="Courier New" w:hAnsi="Courier New" w:cs="Courier New" w:hint="default"/>
      </w:rPr>
    </w:lvl>
    <w:lvl w:ilvl="5" w:tplc="04190005" w:tentative="1">
      <w:start w:val="1"/>
      <w:numFmt w:val="bullet"/>
      <w:lvlText w:val=""/>
      <w:lvlJc w:val="left"/>
      <w:pPr>
        <w:ind w:left="4368" w:hanging="360"/>
      </w:pPr>
      <w:rPr>
        <w:rFonts w:ascii="Wingdings" w:hAnsi="Wingdings" w:hint="default"/>
      </w:rPr>
    </w:lvl>
    <w:lvl w:ilvl="6" w:tplc="04190001" w:tentative="1">
      <w:start w:val="1"/>
      <w:numFmt w:val="bullet"/>
      <w:lvlText w:val=""/>
      <w:lvlJc w:val="left"/>
      <w:pPr>
        <w:ind w:left="5088" w:hanging="360"/>
      </w:pPr>
      <w:rPr>
        <w:rFonts w:ascii="Symbol" w:hAnsi="Symbol" w:hint="default"/>
      </w:rPr>
    </w:lvl>
    <w:lvl w:ilvl="7" w:tplc="04190003" w:tentative="1">
      <w:start w:val="1"/>
      <w:numFmt w:val="bullet"/>
      <w:lvlText w:val="o"/>
      <w:lvlJc w:val="left"/>
      <w:pPr>
        <w:ind w:left="5808" w:hanging="360"/>
      </w:pPr>
      <w:rPr>
        <w:rFonts w:ascii="Courier New" w:hAnsi="Courier New" w:cs="Courier New" w:hint="default"/>
      </w:rPr>
    </w:lvl>
    <w:lvl w:ilvl="8" w:tplc="04190005" w:tentative="1">
      <w:start w:val="1"/>
      <w:numFmt w:val="bullet"/>
      <w:lvlText w:val=""/>
      <w:lvlJc w:val="left"/>
      <w:pPr>
        <w:ind w:left="6528" w:hanging="360"/>
      </w:pPr>
      <w:rPr>
        <w:rFonts w:ascii="Wingdings" w:hAnsi="Wingdings" w:hint="default"/>
      </w:rPr>
    </w:lvl>
  </w:abstractNum>
  <w:abstractNum w:abstractNumId="19"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13282628">
    <w:abstractNumId w:val="15"/>
  </w:num>
  <w:num w:numId="2" w16cid:durableId="964312868">
    <w:abstractNumId w:val="4"/>
  </w:num>
  <w:num w:numId="3" w16cid:durableId="1635259953">
    <w:abstractNumId w:val="10"/>
  </w:num>
  <w:num w:numId="4" w16cid:durableId="723020090">
    <w:abstractNumId w:val="5"/>
  </w:num>
  <w:num w:numId="5" w16cid:durableId="1401060400">
    <w:abstractNumId w:val="9"/>
  </w:num>
  <w:num w:numId="6" w16cid:durableId="1715233323">
    <w:abstractNumId w:val="3"/>
  </w:num>
  <w:num w:numId="7" w16cid:durableId="259146854">
    <w:abstractNumId w:val="8"/>
  </w:num>
  <w:num w:numId="8" w16cid:durableId="828063353">
    <w:abstractNumId w:val="0"/>
  </w:num>
  <w:num w:numId="9" w16cid:durableId="43212329">
    <w:abstractNumId w:val="17"/>
  </w:num>
  <w:num w:numId="10" w16cid:durableId="1550216337">
    <w:abstractNumId w:val="6"/>
  </w:num>
  <w:num w:numId="11" w16cid:durableId="1326519287">
    <w:abstractNumId w:val="7"/>
  </w:num>
  <w:num w:numId="12" w16cid:durableId="1579049157">
    <w:abstractNumId w:val="16"/>
  </w:num>
  <w:num w:numId="13" w16cid:durableId="1153761827">
    <w:abstractNumId w:val="13"/>
  </w:num>
  <w:num w:numId="14" w16cid:durableId="2021541547">
    <w:abstractNumId w:val="15"/>
  </w:num>
  <w:num w:numId="15" w16cid:durableId="559754106">
    <w:abstractNumId w:val="22"/>
  </w:num>
  <w:num w:numId="16" w16cid:durableId="1775977196">
    <w:abstractNumId w:val="20"/>
  </w:num>
  <w:num w:numId="17" w16cid:durableId="877864053">
    <w:abstractNumId w:val="21"/>
  </w:num>
  <w:num w:numId="18" w16cid:durableId="1359547247">
    <w:abstractNumId w:val="19"/>
  </w:num>
  <w:num w:numId="19" w16cid:durableId="813178121">
    <w:abstractNumId w:val="17"/>
  </w:num>
  <w:num w:numId="20" w16cid:durableId="823283404">
    <w:abstractNumId w:val="12"/>
  </w:num>
  <w:num w:numId="21" w16cid:durableId="1253321002">
    <w:abstractNumId w:val="11"/>
  </w:num>
  <w:num w:numId="22" w16cid:durableId="298347446">
    <w:abstractNumId w:val="14"/>
  </w:num>
  <w:num w:numId="23" w16cid:durableId="720790930">
    <w:abstractNumId w:val="1"/>
  </w:num>
  <w:num w:numId="24" w16cid:durableId="466358190">
    <w:abstractNumId w:val="2"/>
  </w:num>
  <w:num w:numId="25" w16cid:durableId="2053965499">
    <w:abstractNumId w:val="18"/>
  </w:num>
  <w:numIdMacAtCleanup w:val="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seniia Ipatova">
    <w15:presenceInfo w15:providerId="Windows Live" w15:userId="dc40823fb739e0e9"/>
  </w15:person>
  <w15:person w15:author="Reis Vieira">
    <w15:presenceInfo w15:providerId="None" w15:userId="Reis Vieira"/>
  </w15:person>
  <w15:person w15:author="WANG SHUO (CHina MSA)">
    <w15:presenceInfo w15:providerId="Windows Live" w15:userId="3a82c5d817d34d67"/>
  </w15:person>
  <w15:person w15:author="Tapia Cotrino Janina">
    <w15:presenceInfo w15:providerId="AD" w15:userId="S::Janina.TapiaCotrino@traficom.fi::038d4366-5221-4df2-916b-c7d074f9ad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sv-SE"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en-GB" w:vendorID="2" w:dllVersion="6" w:checkStyle="0"/>
  <w:activeWritingStyle w:appName="MSWord" w:lang="sv-SE" w:vendorID="22" w:dllVersion="513" w:checkStyle="1"/>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616"/>
    <w:rsid w:val="0001616D"/>
    <w:rsid w:val="00016839"/>
    <w:rsid w:val="000174F9"/>
    <w:rsid w:val="00024929"/>
    <w:rsid w:val="000249C2"/>
    <w:rsid w:val="000258F6"/>
    <w:rsid w:val="00027B36"/>
    <w:rsid w:val="00032D78"/>
    <w:rsid w:val="0003449E"/>
    <w:rsid w:val="00035E1F"/>
    <w:rsid w:val="000379A7"/>
    <w:rsid w:val="00040EB8"/>
    <w:rsid w:val="000418CA"/>
    <w:rsid w:val="0004255E"/>
    <w:rsid w:val="00046D66"/>
    <w:rsid w:val="00050F02"/>
    <w:rsid w:val="0005129B"/>
    <w:rsid w:val="00051724"/>
    <w:rsid w:val="0005449E"/>
    <w:rsid w:val="00054C7D"/>
    <w:rsid w:val="00055938"/>
    <w:rsid w:val="00057B6D"/>
    <w:rsid w:val="00061A7B"/>
    <w:rsid w:val="00062874"/>
    <w:rsid w:val="000654A3"/>
    <w:rsid w:val="000713C6"/>
    <w:rsid w:val="00082C85"/>
    <w:rsid w:val="0008654C"/>
    <w:rsid w:val="000870E9"/>
    <w:rsid w:val="000904ED"/>
    <w:rsid w:val="00091545"/>
    <w:rsid w:val="0009165E"/>
    <w:rsid w:val="000A27A8"/>
    <w:rsid w:val="000A49B9"/>
    <w:rsid w:val="000A59C0"/>
    <w:rsid w:val="000A6D5B"/>
    <w:rsid w:val="000A78A9"/>
    <w:rsid w:val="000B1A90"/>
    <w:rsid w:val="000B2356"/>
    <w:rsid w:val="000B577B"/>
    <w:rsid w:val="000C2133"/>
    <w:rsid w:val="000C2857"/>
    <w:rsid w:val="000C3AB5"/>
    <w:rsid w:val="000C711B"/>
    <w:rsid w:val="000D1024"/>
    <w:rsid w:val="000D14CE"/>
    <w:rsid w:val="000D1D15"/>
    <w:rsid w:val="000D2431"/>
    <w:rsid w:val="000D76B7"/>
    <w:rsid w:val="000E0EC6"/>
    <w:rsid w:val="000E34D3"/>
    <w:rsid w:val="000E3954"/>
    <w:rsid w:val="000E3E52"/>
    <w:rsid w:val="000F0F9F"/>
    <w:rsid w:val="000F22C4"/>
    <w:rsid w:val="000F3F43"/>
    <w:rsid w:val="000F58ED"/>
    <w:rsid w:val="0010529E"/>
    <w:rsid w:val="00113D5B"/>
    <w:rsid w:val="00113F8F"/>
    <w:rsid w:val="00121616"/>
    <w:rsid w:val="00121F1B"/>
    <w:rsid w:val="001236B5"/>
    <w:rsid w:val="001349DB"/>
    <w:rsid w:val="00134B86"/>
    <w:rsid w:val="00135AEB"/>
    <w:rsid w:val="00136E58"/>
    <w:rsid w:val="0014060A"/>
    <w:rsid w:val="0014305D"/>
    <w:rsid w:val="0014597C"/>
    <w:rsid w:val="00147755"/>
    <w:rsid w:val="00151BFE"/>
    <w:rsid w:val="001535C6"/>
    <w:rsid w:val="001547F9"/>
    <w:rsid w:val="001607D8"/>
    <w:rsid w:val="00161325"/>
    <w:rsid w:val="00161401"/>
    <w:rsid w:val="00162612"/>
    <w:rsid w:val="001635F3"/>
    <w:rsid w:val="00173602"/>
    <w:rsid w:val="00176BB8"/>
    <w:rsid w:val="00182B9C"/>
    <w:rsid w:val="00184427"/>
    <w:rsid w:val="00186FED"/>
    <w:rsid w:val="001875B1"/>
    <w:rsid w:val="0019037F"/>
    <w:rsid w:val="00191120"/>
    <w:rsid w:val="0019173E"/>
    <w:rsid w:val="001A09E1"/>
    <w:rsid w:val="001A2DCA"/>
    <w:rsid w:val="001A73B9"/>
    <w:rsid w:val="001B1EF6"/>
    <w:rsid w:val="001B2A35"/>
    <w:rsid w:val="001B339A"/>
    <w:rsid w:val="001B60A6"/>
    <w:rsid w:val="001C2971"/>
    <w:rsid w:val="001C47FB"/>
    <w:rsid w:val="001C650B"/>
    <w:rsid w:val="001C72B5"/>
    <w:rsid w:val="001C77FB"/>
    <w:rsid w:val="001D11AC"/>
    <w:rsid w:val="001D1845"/>
    <w:rsid w:val="001D2E7A"/>
    <w:rsid w:val="001D3992"/>
    <w:rsid w:val="001D4A3E"/>
    <w:rsid w:val="001E32E5"/>
    <w:rsid w:val="001E3AEE"/>
    <w:rsid w:val="001E416D"/>
    <w:rsid w:val="001F17ED"/>
    <w:rsid w:val="001F2CE0"/>
    <w:rsid w:val="001F4EF8"/>
    <w:rsid w:val="001F574E"/>
    <w:rsid w:val="001F5AB1"/>
    <w:rsid w:val="00200579"/>
    <w:rsid w:val="00201337"/>
    <w:rsid w:val="00201579"/>
    <w:rsid w:val="0020174D"/>
    <w:rsid w:val="002022EA"/>
    <w:rsid w:val="00202CB2"/>
    <w:rsid w:val="002044E9"/>
    <w:rsid w:val="00205B17"/>
    <w:rsid w:val="00205D9B"/>
    <w:rsid w:val="002115A6"/>
    <w:rsid w:val="00213436"/>
    <w:rsid w:val="00214033"/>
    <w:rsid w:val="002176C4"/>
    <w:rsid w:val="002204DA"/>
    <w:rsid w:val="0022371A"/>
    <w:rsid w:val="00224DAB"/>
    <w:rsid w:val="0022582A"/>
    <w:rsid w:val="00237785"/>
    <w:rsid w:val="00237A2B"/>
    <w:rsid w:val="002406D3"/>
    <w:rsid w:val="00246546"/>
    <w:rsid w:val="002505E9"/>
    <w:rsid w:val="00251FB9"/>
    <w:rsid w:val="002520AD"/>
    <w:rsid w:val="00255FD9"/>
    <w:rsid w:val="0025660A"/>
    <w:rsid w:val="00257DF8"/>
    <w:rsid w:val="00257E4A"/>
    <w:rsid w:val="0026038D"/>
    <w:rsid w:val="002617BA"/>
    <w:rsid w:val="00262E69"/>
    <w:rsid w:val="00263D78"/>
    <w:rsid w:val="0027175D"/>
    <w:rsid w:val="002735DD"/>
    <w:rsid w:val="00274B97"/>
    <w:rsid w:val="00286250"/>
    <w:rsid w:val="00290909"/>
    <w:rsid w:val="00290E0F"/>
    <w:rsid w:val="00296AE1"/>
    <w:rsid w:val="0029793F"/>
    <w:rsid w:val="002A1C42"/>
    <w:rsid w:val="002A617C"/>
    <w:rsid w:val="002A71CF"/>
    <w:rsid w:val="002B3E9D"/>
    <w:rsid w:val="002B5600"/>
    <w:rsid w:val="002B574E"/>
    <w:rsid w:val="002C1E38"/>
    <w:rsid w:val="002C605E"/>
    <w:rsid w:val="002C77F4"/>
    <w:rsid w:val="002D0869"/>
    <w:rsid w:val="002D78FE"/>
    <w:rsid w:val="002E4993"/>
    <w:rsid w:val="002E560E"/>
    <w:rsid w:val="002E5BAC"/>
    <w:rsid w:val="002E6010"/>
    <w:rsid w:val="002E7635"/>
    <w:rsid w:val="002F0FC7"/>
    <w:rsid w:val="002F2576"/>
    <w:rsid w:val="002F265A"/>
    <w:rsid w:val="002F3B40"/>
    <w:rsid w:val="002F600A"/>
    <w:rsid w:val="002F6AAA"/>
    <w:rsid w:val="003032C4"/>
    <w:rsid w:val="0030413F"/>
    <w:rsid w:val="00305EFE"/>
    <w:rsid w:val="00310388"/>
    <w:rsid w:val="00313B4B"/>
    <w:rsid w:val="00313D13"/>
    <w:rsid w:val="00313D85"/>
    <w:rsid w:val="003141DB"/>
    <w:rsid w:val="00315CE3"/>
    <w:rsid w:val="0031629B"/>
    <w:rsid w:val="00317F49"/>
    <w:rsid w:val="003251FE"/>
    <w:rsid w:val="00325D9A"/>
    <w:rsid w:val="00326BB4"/>
    <w:rsid w:val="003274DB"/>
    <w:rsid w:val="003276DE"/>
    <w:rsid w:val="00327FBF"/>
    <w:rsid w:val="003327BE"/>
    <w:rsid w:val="00332A7B"/>
    <w:rsid w:val="003343E0"/>
    <w:rsid w:val="00335E40"/>
    <w:rsid w:val="00344408"/>
    <w:rsid w:val="00345E37"/>
    <w:rsid w:val="00346A15"/>
    <w:rsid w:val="00346AEC"/>
    <w:rsid w:val="00347F3E"/>
    <w:rsid w:val="00350A92"/>
    <w:rsid w:val="00356472"/>
    <w:rsid w:val="00356814"/>
    <w:rsid w:val="003621C3"/>
    <w:rsid w:val="00362816"/>
    <w:rsid w:val="0036382D"/>
    <w:rsid w:val="00366183"/>
    <w:rsid w:val="00380350"/>
    <w:rsid w:val="00380B4E"/>
    <w:rsid w:val="00380F88"/>
    <w:rsid w:val="003816E4"/>
    <w:rsid w:val="00381F7A"/>
    <w:rsid w:val="00382C28"/>
    <w:rsid w:val="0038597C"/>
    <w:rsid w:val="0039131E"/>
    <w:rsid w:val="003A04A6"/>
    <w:rsid w:val="003A6A32"/>
    <w:rsid w:val="003A7759"/>
    <w:rsid w:val="003A7B88"/>
    <w:rsid w:val="003A7F6E"/>
    <w:rsid w:val="003B03EA"/>
    <w:rsid w:val="003B595B"/>
    <w:rsid w:val="003B76F0"/>
    <w:rsid w:val="003C138B"/>
    <w:rsid w:val="003C70E9"/>
    <w:rsid w:val="003C7C34"/>
    <w:rsid w:val="003D0F37"/>
    <w:rsid w:val="003D2A7A"/>
    <w:rsid w:val="003D3B40"/>
    <w:rsid w:val="003D5150"/>
    <w:rsid w:val="003D6614"/>
    <w:rsid w:val="003E1065"/>
    <w:rsid w:val="003F1C3A"/>
    <w:rsid w:val="003F4B22"/>
    <w:rsid w:val="003F4DE4"/>
    <w:rsid w:val="003F70D2"/>
    <w:rsid w:val="00410B7A"/>
    <w:rsid w:val="00414698"/>
    <w:rsid w:val="00415649"/>
    <w:rsid w:val="0042565E"/>
    <w:rsid w:val="00425C94"/>
    <w:rsid w:val="00432C05"/>
    <w:rsid w:val="00436054"/>
    <w:rsid w:val="004361BD"/>
    <w:rsid w:val="00440379"/>
    <w:rsid w:val="00441393"/>
    <w:rsid w:val="00443F6C"/>
    <w:rsid w:val="004441F8"/>
    <w:rsid w:val="004444B8"/>
    <w:rsid w:val="00447CF0"/>
    <w:rsid w:val="00456DE1"/>
    <w:rsid w:val="00456F10"/>
    <w:rsid w:val="00460D62"/>
    <w:rsid w:val="00461DDC"/>
    <w:rsid w:val="00462095"/>
    <w:rsid w:val="00463B48"/>
    <w:rsid w:val="0046464D"/>
    <w:rsid w:val="00474746"/>
    <w:rsid w:val="00476942"/>
    <w:rsid w:val="00477D62"/>
    <w:rsid w:val="00481C27"/>
    <w:rsid w:val="0048597C"/>
    <w:rsid w:val="004871A2"/>
    <w:rsid w:val="004908B8"/>
    <w:rsid w:val="00492A8D"/>
    <w:rsid w:val="00493B3C"/>
    <w:rsid w:val="004944C8"/>
    <w:rsid w:val="00495DDA"/>
    <w:rsid w:val="00496E98"/>
    <w:rsid w:val="004A0EBF"/>
    <w:rsid w:val="004A316D"/>
    <w:rsid w:val="004A3751"/>
    <w:rsid w:val="004A4EC4"/>
    <w:rsid w:val="004A5AF6"/>
    <w:rsid w:val="004B65D9"/>
    <w:rsid w:val="004B744B"/>
    <w:rsid w:val="004B7810"/>
    <w:rsid w:val="004C0C7E"/>
    <w:rsid w:val="004C0E4B"/>
    <w:rsid w:val="004D4109"/>
    <w:rsid w:val="004D6C87"/>
    <w:rsid w:val="004E0BBB"/>
    <w:rsid w:val="004E1D57"/>
    <w:rsid w:val="004E2F16"/>
    <w:rsid w:val="004F26FF"/>
    <w:rsid w:val="004F2AA4"/>
    <w:rsid w:val="004F4AAE"/>
    <w:rsid w:val="004F5930"/>
    <w:rsid w:val="004F6196"/>
    <w:rsid w:val="004F6DFA"/>
    <w:rsid w:val="004F7DE1"/>
    <w:rsid w:val="00503044"/>
    <w:rsid w:val="005051B1"/>
    <w:rsid w:val="00512C4F"/>
    <w:rsid w:val="005222AF"/>
    <w:rsid w:val="00523666"/>
    <w:rsid w:val="00525922"/>
    <w:rsid w:val="00526234"/>
    <w:rsid w:val="00531FA3"/>
    <w:rsid w:val="00534F34"/>
    <w:rsid w:val="0053692E"/>
    <w:rsid w:val="00536C1B"/>
    <w:rsid w:val="005378A6"/>
    <w:rsid w:val="00540D36"/>
    <w:rsid w:val="00541ED1"/>
    <w:rsid w:val="00547837"/>
    <w:rsid w:val="00551C89"/>
    <w:rsid w:val="00553815"/>
    <w:rsid w:val="00553FE0"/>
    <w:rsid w:val="00557434"/>
    <w:rsid w:val="00562309"/>
    <w:rsid w:val="00563D55"/>
    <w:rsid w:val="00574ADC"/>
    <w:rsid w:val="005805D2"/>
    <w:rsid w:val="00581239"/>
    <w:rsid w:val="005835E3"/>
    <w:rsid w:val="00586C48"/>
    <w:rsid w:val="00586C66"/>
    <w:rsid w:val="0059092C"/>
    <w:rsid w:val="005920B7"/>
    <w:rsid w:val="00593EFC"/>
    <w:rsid w:val="00595415"/>
    <w:rsid w:val="00597652"/>
    <w:rsid w:val="005A0703"/>
    <w:rsid w:val="005A080B"/>
    <w:rsid w:val="005B0903"/>
    <w:rsid w:val="005B12A5"/>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4BA4"/>
    <w:rsid w:val="005F7025"/>
    <w:rsid w:val="00600C2B"/>
    <w:rsid w:val="00606A1F"/>
    <w:rsid w:val="00611BF0"/>
    <w:rsid w:val="006127AC"/>
    <w:rsid w:val="00620543"/>
    <w:rsid w:val="00622C26"/>
    <w:rsid w:val="0062322C"/>
    <w:rsid w:val="00634A78"/>
    <w:rsid w:val="0064070D"/>
    <w:rsid w:val="00641794"/>
    <w:rsid w:val="00642025"/>
    <w:rsid w:val="00642ECC"/>
    <w:rsid w:val="00646AFD"/>
    <w:rsid w:val="00646E87"/>
    <w:rsid w:val="0065107F"/>
    <w:rsid w:val="00661946"/>
    <w:rsid w:val="00664D43"/>
    <w:rsid w:val="00666061"/>
    <w:rsid w:val="00666380"/>
    <w:rsid w:val="00667424"/>
    <w:rsid w:val="00667792"/>
    <w:rsid w:val="00671677"/>
    <w:rsid w:val="00672636"/>
    <w:rsid w:val="006744D8"/>
    <w:rsid w:val="006750F2"/>
    <w:rsid w:val="006752D6"/>
    <w:rsid w:val="00675E02"/>
    <w:rsid w:val="006847B5"/>
    <w:rsid w:val="00685318"/>
    <w:rsid w:val="0068553C"/>
    <w:rsid w:val="00685F34"/>
    <w:rsid w:val="00693B1F"/>
    <w:rsid w:val="00694D0B"/>
    <w:rsid w:val="00695656"/>
    <w:rsid w:val="006975A8"/>
    <w:rsid w:val="006A0DA1"/>
    <w:rsid w:val="006A1012"/>
    <w:rsid w:val="006A7DF5"/>
    <w:rsid w:val="006B54CC"/>
    <w:rsid w:val="006C1376"/>
    <w:rsid w:val="006C23C6"/>
    <w:rsid w:val="006C48F9"/>
    <w:rsid w:val="006D518E"/>
    <w:rsid w:val="006E0E7D"/>
    <w:rsid w:val="006E10BF"/>
    <w:rsid w:val="006E12B5"/>
    <w:rsid w:val="006F1C14"/>
    <w:rsid w:val="006F4B80"/>
    <w:rsid w:val="00703A6A"/>
    <w:rsid w:val="00722236"/>
    <w:rsid w:val="00723824"/>
    <w:rsid w:val="00725CCA"/>
    <w:rsid w:val="0072737A"/>
    <w:rsid w:val="007311E7"/>
    <w:rsid w:val="00731DEE"/>
    <w:rsid w:val="00734BC6"/>
    <w:rsid w:val="0074084C"/>
    <w:rsid w:val="007466EC"/>
    <w:rsid w:val="007541D3"/>
    <w:rsid w:val="007544FC"/>
    <w:rsid w:val="007567B9"/>
    <w:rsid w:val="007577D7"/>
    <w:rsid w:val="00760004"/>
    <w:rsid w:val="007702A3"/>
    <w:rsid w:val="007715E8"/>
    <w:rsid w:val="00773A35"/>
    <w:rsid w:val="00776004"/>
    <w:rsid w:val="00777956"/>
    <w:rsid w:val="00777C13"/>
    <w:rsid w:val="007811C4"/>
    <w:rsid w:val="0078486B"/>
    <w:rsid w:val="00785A39"/>
    <w:rsid w:val="00787D8A"/>
    <w:rsid w:val="00790277"/>
    <w:rsid w:val="00791EBC"/>
    <w:rsid w:val="00793577"/>
    <w:rsid w:val="00795637"/>
    <w:rsid w:val="007A0BA2"/>
    <w:rsid w:val="007A446A"/>
    <w:rsid w:val="007A4FEF"/>
    <w:rsid w:val="007A53A6"/>
    <w:rsid w:val="007A5498"/>
    <w:rsid w:val="007A6159"/>
    <w:rsid w:val="007B1EE7"/>
    <w:rsid w:val="007B27E9"/>
    <w:rsid w:val="007B2C5B"/>
    <w:rsid w:val="007B2D11"/>
    <w:rsid w:val="007B4994"/>
    <w:rsid w:val="007B6700"/>
    <w:rsid w:val="007B6A93"/>
    <w:rsid w:val="007B7377"/>
    <w:rsid w:val="007B7BEC"/>
    <w:rsid w:val="007C25BB"/>
    <w:rsid w:val="007D1805"/>
    <w:rsid w:val="007D2107"/>
    <w:rsid w:val="007D3A42"/>
    <w:rsid w:val="007D5895"/>
    <w:rsid w:val="007D77AB"/>
    <w:rsid w:val="007E008E"/>
    <w:rsid w:val="007E28D0"/>
    <w:rsid w:val="007E30DF"/>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0EF8"/>
    <w:rsid w:val="008416E0"/>
    <w:rsid w:val="00841E7A"/>
    <w:rsid w:val="00842B85"/>
    <w:rsid w:val="00843CED"/>
    <w:rsid w:val="00844B35"/>
    <w:rsid w:val="00846831"/>
    <w:rsid w:val="00846D0C"/>
    <w:rsid w:val="00847B32"/>
    <w:rsid w:val="00854BCE"/>
    <w:rsid w:val="00856B22"/>
    <w:rsid w:val="00857346"/>
    <w:rsid w:val="008603E0"/>
    <w:rsid w:val="008650B6"/>
    <w:rsid w:val="00865532"/>
    <w:rsid w:val="00867686"/>
    <w:rsid w:val="00873400"/>
    <w:rsid w:val="008737D3"/>
    <w:rsid w:val="00874179"/>
    <w:rsid w:val="008747E0"/>
    <w:rsid w:val="00876841"/>
    <w:rsid w:val="00882B3C"/>
    <w:rsid w:val="00884370"/>
    <w:rsid w:val="00886C21"/>
    <w:rsid w:val="0088783D"/>
    <w:rsid w:val="008972C3"/>
    <w:rsid w:val="008A28D9"/>
    <w:rsid w:val="008A30BA"/>
    <w:rsid w:val="008A52DC"/>
    <w:rsid w:val="008A5435"/>
    <w:rsid w:val="008B62E0"/>
    <w:rsid w:val="008C2A0C"/>
    <w:rsid w:val="008C33B5"/>
    <w:rsid w:val="008C3A72"/>
    <w:rsid w:val="008C46F4"/>
    <w:rsid w:val="008C4A94"/>
    <w:rsid w:val="008C6969"/>
    <w:rsid w:val="008D45D2"/>
    <w:rsid w:val="008D5CCD"/>
    <w:rsid w:val="008E1D70"/>
    <w:rsid w:val="008E1F69"/>
    <w:rsid w:val="008E76B1"/>
    <w:rsid w:val="008F34F4"/>
    <w:rsid w:val="008F38BB"/>
    <w:rsid w:val="008F57D8"/>
    <w:rsid w:val="00902834"/>
    <w:rsid w:val="009110DD"/>
    <w:rsid w:val="00913056"/>
    <w:rsid w:val="00914100"/>
    <w:rsid w:val="00914E26"/>
    <w:rsid w:val="0091590F"/>
    <w:rsid w:val="009217F2"/>
    <w:rsid w:val="00923B4D"/>
    <w:rsid w:val="0092540C"/>
    <w:rsid w:val="00925B39"/>
    <w:rsid w:val="00925E0F"/>
    <w:rsid w:val="00931A57"/>
    <w:rsid w:val="00933EE0"/>
    <w:rsid w:val="0093492E"/>
    <w:rsid w:val="009414E6"/>
    <w:rsid w:val="00947A3F"/>
    <w:rsid w:val="00950B15"/>
    <w:rsid w:val="0095450F"/>
    <w:rsid w:val="00956901"/>
    <w:rsid w:val="0096203C"/>
    <w:rsid w:val="00962EC1"/>
    <w:rsid w:val="009630F5"/>
    <w:rsid w:val="009656B9"/>
    <w:rsid w:val="0096631C"/>
    <w:rsid w:val="00967D14"/>
    <w:rsid w:val="00967DD9"/>
    <w:rsid w:val="00971591"/>
    <w:rsid w:val="009727CB"/>
    <w:rsid w:val="00974564"/>
    <w:rsid w:val="00974B53"/>
    <w:rsid w:val="00974E99"/>
    <w:rsid w:val="009764FA"/>
    <w:rsid w:val="00980192"/>
    <w:rsid w:val="00980799"/>
    <w:rsid w:val="009812B5"/>
    <w:rsid w:val="00982A22"/>
    <w:rsid w:val="009830CC"/>
    <w:rsid w:val="00983287"/>
    <w:rsid w:val="009925F4"/>
    <w:rsid w:val="00994D97"/>
    <w:rsid w:val="0099752C"/>
    <w:rsid w:val="009A07B7"/>
    <w:rsid w:val="009B0C65"/>
    <w:rsid w:val="009B1545"/>
    <w:rsid w:val="009B372E"/>
    <w:rsid w:val="009B5023"/>
    <w:rsid w:val="009B6582"/>
    <w:rsid w:val="009B785E"/>
    <w:rsid w:val="009C26F8"/>
    <w:rsid w:val="009C387B"/>
    <w:rsid w:val="009C609E"/>
    <w:rsid w:val="009C6984"/>
    <w:rsid w:val="009D25B8"/>
    <w:rsid w:val="009D26AB"/>
    <w:rsid w:val="009D6B98"/>
    <w:rsid w:val="009E075B"/>
    <w:rsid w:val="009E16EC"/>
    <w:rsid w:val="009E1F25"/>
    <w:rsid w:val="009E433C"/>
    <w:rsid w:val="009E4A4D"/>
    <w:rsid w:val="009E6578"/>
    <w:rsid w:val="009F081F"/>
    <w:rsid w:val="009F4A19"/>
    <w:rsid w:val="009F6D47"/>
    <w:rsid w:val="00A06A0E"/>
    <w:rsid w:val="00A06A3D"/>
    <w:rsid w:val="00A07CE4"/>
    <w:rsid w:val="00A10EBA"/>
    <w:rsid w:val="00A11128"/>
    <w:rsid w:val="00A13E56"/>
    <w:rsid w:val="00A15050"/>
    <w:rsid w:val="00A179F2"/>
    <w:rsid w:val="00A227BF"/>
    <w:rsid w:val="00A23CAC"/>
    <w:rsid w:val="00A24838"/>
    <w:rsid w:val="00A2743E"/>
    <w:rsid w:val="00A300D1"/>
    <w:rsid w:val="00A3074A"/>
    <w:rsid w:val="00A30C33"/>
    <w:rsid w:val="00A33A98"/>
    <w:rsid w:val="00A37755"/>
    <w:rsid w:val="00A4308C"/>
    <w:rsid w:val="00A43432"/>
    <w:rsid w:val="00A44836"/>
    <w:rsid w:val="00A524B5"/>
    <w:rsid w:val="00A53E1D"/>
    <w:rsid w:val="00A549B3"/>
    <w:rsid w:val="00A56184"/>
    <w:rsid w:val="00A66081"/>
    <w:rsid w:val="00A67954"/>
    <w:rsid w:val="00A72893"/>
    <w:rsid w:val="00A72ED7"/>
    <w:rsid w:val="00A800A9"/>
    <w:rsid w:val="00A8083F"/>
    <w:rsid w:val="00A8373E"/>
    <w:rsid w:val="00A83FF2"/>
    <w:rsid w:val="00A86343"/>
    <w:rsid w:val="00A87080"/>
    <w:rsid w:val="00A90AAC"/>
    <w:rsid w:val="00A90D86"/>
    <w:rsid w:val="00A91DBA"/>
    <w:rsid w:val="00A97900"/>
    <w:rsid w:val="00AA1B91"/>
    <w:rsid w:val="00AA1D7A"/>
    <w:rsid w:val="00AA3DA4"/>
    <w:rsid w:val="00AA3E01"/>
    <w:rsid w:val="00AB0BFA"/>
    <w:rsid w:val="00AB2C66"/>
    <w:rsid w:val="00AB76B7"/>
    <w:rsid w:val="00AC33A2"/>
    <w:rsid w:val="00AC583D"/>
    <w:rsid w:val="00AD12E6"/>
    <w:rsid w:val="00AD38F7"/>
    <w:rsid w:val="00AD7A10"/>
    <w:rsid w:val="00AE32EA"/>
    <w:rsid w:val="00AE54AC"/>
    <w:rsid w:val="00AE65F1"/>
    <w:rsid w:val="00AE6BB4"/>
    <w:rsid w:val="00AE74AD"/>
    <w:rsid w:val="00AF064F"/>
    <w:rsid w:val="00AF159C"/>
    <w:rsid w:val="00AF433C"/>
    <w:rsid w:val="00B007F2"/>
    <w:rsid w:val="00B01873"/>
    <w:rsid w:val="00B0572F"/>
    <w:rsid w:val="00B074AB"/>
    <w:rsid w:val="00B07717"/>
    <w:rsid w:val="00B13AC5"/>
    <w:rsid w:val="00B16334"/>
    <w:rsid w:val="00B17253"/>
    <w:rsid w:val="00B250D6"/>
    <w:rsid w:val="00B2583D"/>
    <w:rsid w:val="00B26A2D"/>
    <w:rsid w:val="00B31A41"/>
    <w:rsid w:val="00B40199"/>
    <w:rsid w:val="00B453D3"/>
    <w:rsid w:val="00B45400"/>
    <w:rsid w:val="00B502FF"/>
    <w:rsid w:val="00B50B90"/>
    <w:rsid w:val="00B50E28"/>
    <w:rsid w:val="00B55ACF"/>
    <w:rsid w:val="00B560AA"/>
    <w:rsid w:val="00B56A75"/>
    <w:rsid w:val="00B6066D"/>
    <w:rsid w:val="00B621CA"/>
    <w:rsid w:val="00B643DF"/>
    <w:rsid w:val="00B65136"/>
    <w:rsid w:val="00B65300"/>
    <w:rsid w:val="00B658B7"/>
    <w:rsid w:val="00B67422"/>
    <w:rsid w:val="00B70796"/>
    <w:rsid w:val="00B70BD4"/>
    <w:rsid w:val="00B712CA"/>
    <w:rsid w:val="00B73463"/>
    <w:rsid w:val="00B75110"/>
    <w:rsid w:val="00B90123"/>
    <w:rsid w:val="00B9016D"/>
    <w:rsid w:val="00B92476"/>
    <w:rsid w:val="00B95AFA"/>
    <w:rsid w:val="00BA0F98"/>
    <w:rsid w:val="00BA1517"/>
    <w:rsid w:val="00BA1933"/>
    <w:rsid w:val="00BA1C02"/>
    <w:rsid w:val="00BA4E39"/>
    <w:rsid w:val="00BA67FD"/>
    <w:rsid w:val="00BA7C48"/>
    <w:rsid w:val="00BC251F"/>
    <w:rsid w:val="00BC27F6"/>
    <w:rsid w:val="00BC39F4"/>
    <w:rsid w:val="00BC7FE0"/>
    <w:rsid w:val="00BD150C"/>
    <w:rsid w:val="00BD1587"/>
    <w:rsid w:val="00BD6A20"/>
    <w:rsid w:val="00BD7EE1"/>
    <w:rsid w:val="00BE1467"/>
    <w:rsid w:val="00BE5568"/>
    <w:rsid w:val="00BE5764"/>
    <w:rsid w:val="00BF1358"/>
    <w:rsid w:val="00C0106D"/>
    <w:rsid w:val="00C130C5"/>
    <w:rsid w:val="00C133BE"/>
    <w:rsid w:val="00C1400A"/>
    <w:rsid w:val="00C21E60"/>
    <w:rsid w:val="00C222B4"/>
    <w:rsid w:val="00C262E4"/>
    <w:rsid w:val="00C26351"/>
    <w:rsid w:val="00C33E20"/>
    <w:rsid w:val="00C347FE"/>
    <w:rsid w:val="00C35CF6"/>
    <w:rsid w:val="00C3725B"/>
    <w:rsid w:val="00C401B7"/>
    <w:rsid w:val="00C473B5"/>
    <w:rsid w:val="00C522BE"/>
    <w:rsid w:val="00C52413"/>
    <w:rsid w:val="00C533EC"/>
    <w:rsid w:val="00C5470E"/>
    <w:rsid w:val="00C55EFB"/>
    <w:rsid w:val="00C56585"/>
    <w:rsid w:val="00C56B3F"/>
    <w:rsid w:val="00C62DF5"/>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A6694"/>
    <w:rsid w:val="00CB03D4"/>
    <w:rsid w:val="00CB0617"/>
    <w:rsid w:val="00CB137B"/>
    <w:rsid w:val="00CB1D11"/>
    <w:rsid w:val="00CB59F3"/>
    <w:rsid w:val="00CB7D0F"/>
    <w:rsid w:val="00CC1994"/>
    <w:rsid w:val="00CC35EF"/>
    <w:rsid w:val="00CC5048"/>
    <w:rsid w:val="00CC6246"/>
    <w:rsid w:val="00CD0232"/>
    <w:rsid w:val="00CD2C2F"/>
    <w:rsid w:val="00CE23C2"/>
    <w:rsid w:val="00CE5E46"/>
    <w:rsid w:val="00CF10E3"/>
    <w:rsid w:val="00CF3D77"/>
    <w:rsid w:val="00CF49CC"/>
    <w:rsid w:val="00D03A27"/>
    <w:rsid w:val="00D04F0B"/>
    <w:rsid w:val="00D07F5E"/>
    <w:rsid w:val="00D120AF"/>
    <w:rsid w:val="00D1463A"/>
    <w:rsid w:val="00D15F11"/>
    <w:rsid w:val="00D21036"/>
    <w:rsid w:val="00D244A6"/>
    <w:rsid w:val="00D252C9"/>
    <w:rsid w:val="00D268CB"/>
    <w:rsid w:val="00D270FA"/>
    <w:rsid w:val="00D32DDF"/>
    <w:rsid w:val="00D35A69"/>
    <w:rsid w:val="00D36206"/>
    <w:rsid w:val="00D36E93"/>
    <w:rsid w:val="00D3700C"/>
    <w:rsid w:val="00D41940"/>
    <w:rsid w:val="00D4291C"/>
    <w:rsid w:val="00D438B0"/>
    <w:rsid w:val="00D52393"/>
    <w:rsid w:val="00D541ED"/>
    <w:rsid w:val="00D603BF"/>
    <w:rsid w:val="00D638E0"/>
    <w:rsid w:val="00D653B1"/>
    <w:rsid w:val="00D656A2"/>
    <w:rsid w:val="00D73E72"/>
    <w:rsid w:val="00D740A5"/>
    <w:rsid w:val="00D74AE1"/>
    <w:rsid w:val="00D75D42"/>
    <w:rsid w:val="00D80A15"/>
    <w:rsid w:val="00D80B20"/>
    <w:rsid w:val="00D83751"/>
    <w:rsid w:val="00D845E8"/>
    <w:rsid w:val="00D865A8"/>
    <w:rsid w:val="00D9012A"/>
    <w:rsid w:val="00D92C2D"/>
    <w:rsid w:val="00D9361E"/>
    <w:rsid w:val="00D94F38"/>
    <w:rsid w:val="00D96F91"/>
    <w:rsid w:val="00DA005A"/>
    <w:rsid w:val="00DA17CD"/>
    <w:rsid w:val="00DA4953"/>
    <w:rsid w:val="00DA6F17"/>
    <w:rsid w:val="00DB25B3"/>
    <w:rsid w:val="00DC1C10"/>
    <w:rsid w:val="00DC450E"/>
    <w:rsid w:val="00DC6F92"/>
    <w:rsid w:val="00DD60F2"/>
    <w:rsid w:val="00DD69FB"/>
    <w:rsid w:val="00DE0893"/>
    <w:rsid w:val="00DE1D2B"/>
    <w:rsid w:val="00DE2814"/>
    <w:rsid w:val="00DE6796"/>
    <w:rsid w:val="00DF41B2"/>
    <w:rsid w:val="00DF47E2"/>
    <w:rsid w:val="00DF76E9"/>
    <w:rsid w:val="00E01272"/>
    <w:rsid w:val="00E03067"/>
    <w:rsid w:val="00E03814"/>
    <w:rsid w:val="00E03846"/>
    <w:rsid w:val="00E03A07"/>
    <w:rsid w:val="00E06421"/>
    <w:rsid w:val="00E10BDB"/>
    <w:rsid w:val="00E13CC9"/>
    <w:rsid w:val="00E16EB4"/>
    <w:rsid w:val="00E20A7D"/>
    <w:rsid w:val="00E21A27"/>
    <w:rsid w:val="00E22643"/>
    <w:rsid w:val="00E231C7"/>
    <w:rsid w:val="00E27A2F"/>
    <w:rsid w:val="00E30A98"/>
    <w:rsid w:val="00E37D20"/>
    <w:rsid w:val="00E42A94"/>
    <w:rsid w:val="00E458BF"/>
    <w:rsid w:val="00E47285"/>
    <w:rsid w:val="00E5035D"/>
    <w:rsid w:val="00E51C33"/>
    <w:rsid w:val="00E54676"/>
    <w:rsid w:val="00E54AD5"/>
    <w:rsid w:val="00E54BFB"/>
    <w:rsid w:val="00E54CD7"/>
    <w:rsid w:val="00E62830"/>
    <w:rsid w:val="00E706E7"/>
    <w:rsid w:val="00E73AC8"/>
    <w:rsid w:val="00E76B2C"/>
    <w:rsid w:val="00E77587"/>
    <w:rsid w:val="00E818AD"/>
    <w:rsid w:val="00E84229"/>
    <w:rsid w:val="00E843F0"/>
    <w:rsid w:val="00E84965"/>
    <w:rsid w:val="00E86147"/>
    <w:rsid w:val="00E877DC"/>
    <w:rsid w:val="00E90E4E"/>
    <w:rsid w:val="00E9391E"/>
    <w:rsid w:val="00E9459F"/>
    <w:rsid w:val="00EA1052"/>
    <w:rsid w:val="00EA218F"/>
    <w:rsid w:val="00EA23B0"/>
    <w:rsid w:val="00EA4F29"/>
    <w:rsid w:val="00EA5B27"/>
    <w:rsid w:val="00EA5F83"/>
    <w:rsid w:val="00EA6F9D"/>
    <w:rsid w:val="00EB2273"/>
    <w:rsid w:val="00EB5201"/>
    <w:rsid w:val="00EB6C62"/>
    <w:rsid w:val="00EB6F3C"/>
    <w:rsid w:val="00EC0CF9"/>
    <w:rsid w:val="00EC1E2C"/>
    <w:rsid w:val="00EC254E"/>
    <w:rsid w:val="00EC2590"/>
    <w:rsid w:val="00EC2B9A"/>
    <w:rsid w:val="00EC3723"/>
    <w:rsid w:val="00EC568A"/>
    <w:rsid w:val="00EC7C87"/>
    <w:rsid w:val="00ED030E"/>
    <w:rsid w:val="00ED2672"/>
    <w:rsid w:val="00ED2A8D"/>
    <w:rsid w:val="00ED3784"/>
    <w:rsid w:val="00ED4450"/>
    <w:rsid w:val="00ED7692"/>
    <w:rsid w:val="00EE16E2"/>
    <w:rsid w:val="00EE2455"/>
    <w:rsid w:val="00EE2F17"/>
    <w:rsid w:val="00EE54CB"/>
    <w:rsid w:val="00EE6424"/>
    <w:rsid w:val="00EF1936"/>
    <w:rsid w:val="00EF1C54"/>
    <w:rsid w:val="00EF2E17"/>
    <w:rsid w:val="00EF404B"/>
    <w:rsid w:val="00F00376"/>
    <w:rsid w:val="00F01F0C"/>
    <w:rsid w:val="00F02A5A"/>
    <w:rsid w:val="00F06ECB"/>
    <w:rsid w:val="00F074EB"/>
    <w:rsid w:val="00F1078D"/>
    <w:rsid w:val="00F11368"/>
    <w:rsid w:val="00F11764"/>
    <w:rsid w:val="00F118B2"/>
    <w:rsid w:val="00F157E2"/>
    <w:rsid w:val="00F16C7D"/>
    <w:rsid w:val="00F21960"/>
    <w:rsid w:val="00F23723"/>
    <w:rsid w:val="00F259E2"/>
    <w:rsid w:val="00F30739"/>
    <w:rsid w:val="00F346A3"/>
    <w:rsid w:val="00F404B9"/>
    <w:rsid w:val="00F40DC3"/>
    <w:rsid w:val="00F41F0B"/>
    <w:rsid w:val="00F4405E"/>
    <w:rsid w:val="00F46D2A"/>
    <w:rsid w:val="00F50222"/>
    <w:rsid w:val="00F52277"/>
    <w:rsid w:val="00F527AC"/>
    <w:rsid w:val="00F54854"/>
    <w:rsid w:val="00F5503F"/>
    <w:rsid w:val="00F55AD7"/>
    <w:rsid w:val="00F61D83"/>
    <w:rsid w:val="00F628DA"/>
    <w:rsid w:val="00F636EF"/>
    <w:rsid w:val="00F64BE0"/>
    <w:rsid w:val="00F65DD1"/>
    <w:rsid w:val="00F707B3"/>
    <w:rsid w:val="00F71135"/>
    <w:rsid w:val="00F7244A"/>
    <w:rsid w:val="00F730DC"/>
    <w:rsid w:val="00F741EE"/>
    <w:rsid w:val="00F74309"/>
    <w:rsid w:val="00F828E7"/>
    <w:rsid w:val="00F82C35"/>
    <w:rsid w:val="00F83068"/>
    <w:rsid w:val="00F85647"/>
    <w:rsid w:val="00F87296"/>
    <w:rsid w:val="00F90461"/>
    <w:rsid w:val="00F91B03"/>
    <w:rsid w:val="00FA06B2"/>
    <w:rsid w:val="00FA370D"/>
    <w:rsid w:val="00FA4C8D"/>
    <w:rsid w:val="00FA5F89"/>
    <w:rsid w:val="00FA66F1"/>
    <w:rsid w:val="00FB5308"/>
    <w:rsid w:val="00FB5647"/>
    <w:rsid w:val="00FB5A33"/>
    <w:rsid w:val="00FC378B"/>
    <w:rsid w:val="00FC3977"/>
    <w:rsid w:val="00FD2566"/>
    <w:rsid w:val="00FD25C7"/>
    <w:rsid w:val="00FD2F16"/>
    <w:rsid w:val="00FD2F54"/>
    <w:rsid w:val="00FD6065"/>
    <w:rsid w:val="00FE1D34"/>
    <w:rsid w:val="00FE244F"/>
    <w:rsid w:val="00FE2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Rubrik1">
    <w:name w:val="heading 1"/>
    <w:next w:val="Heading1separationline"/>
    <w:link w:val="Rubrik1Char"/>
    <w:qFormat/>
    <w:rsid w:val="00586C66"/>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Rubrik2">
    <w:name w:val="heading 2"/>
    <w:basedOn w:val="Rubrik1"/>
    <w:next w:val="Heading2separationline"/>
    <w:link w:val="Rubrik2Char"/>
    <w:qFormat/>
    <w:rsid w:val="00586C66"/>
    <w:pPr>
      <w:numPr>
        <w:ilvl w:val="1"/>
      </w:numPr>
      <w:ind w:right="709"/>
      <w:outlineLvl w:val="1"/>
    </w:pPr>
    <w:rPr>
      <w:bCs w:val="0"/>
      <w:sz w:val="24"/>
    </w:rPr>
  </w:style>
  <w:style w:type="paragraph" w:styleId="Rubrik3">
    <w:name w:val="heading 3"/>
    <w:basedOn w:val="Rubrik2"/>
    <w:next w:val="Brdtext"/>
    <w:link w:val="Rubrik3Char"/>
    <w:qFormat/>
    <w:rsid w:val="000418CA"/>
    <w:pPr>
      <w:numPr>
        <w:ilvl w:val="2"/>
      </w:numPr>
      <w:spacing w:before="120" w:after="120"/>
      <w:ind w:right="851"/>
      <w:outlineLvl w:val="2"/>
    </w:pPr>
    <w:rPr>
      <w:bCs/>
      <w:caps w:val="0"/>
      <w:smallCaps/>
    </w:rPr>
  </w:style>
  <w:style w:type="paragraph" w:styleId="Rubrik4">
    <w:name w:val="heading 4"/>
    <w:basedOn w:val="Rubrik3"/>
    <w:next w:val="Brdtext"/>
    <w:link w:val="Rubrik4Char"/>
    <w:qFormat/>
    <w:rsid w:val="000418CA"/>
    <w:pPr>
      <w:numPr>
        <w:ilvl w:val="3"/>
      </w:numPr>
      <w:ind w:right="992"/>
      <w:outlineLvl w:val="3"/>
    </w:pPr>
    <w:rPr>
      <w:bCs w:val="0"/>
      <w:iCs/>
      <w:smallCaps w:val="0"/>
      <w:sz w:val="22"/>
    </w:rPr>
  </w:style>
  <w:style w:type="paragraph" w:styleId="Rubrik5">
    <w:name w:val="heading 5"/>
    <w:basedOn w:val="Rubrik4"/>
    <w:next w:val="Normal"/>
    <w:link w:val="Rubrik5Char"/>
    <w:qFormat/>
    <w:rsid w:val="000418CA"/>
    <w:pPr>
      <w:numPr>
        <w:ilvl w:val="4"/>
      </w:numPr>
      <w:spacing w:before="200"/>
      <w:ind w:left="1701" w:hanging="1701"/>
      <w:outlineLvl w:val="4"/>
    </w:pPr>
    <w:rPr>
      <w:b w:val="0"/>
    </w:rPr>
  </w:style>
  <w:style w:type="paragraph" w:styleId="Rubrik6">
    <w:name w:val="heading 6"/>
    <w:basedOn w:val="Normal"/>
    <w:next w:val="Normal"/>
    <w:link w:val="Rubrik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Rubrik7">
    <w:name w:val="heading 7"/>
    <w:basedOn w:val="Normal"/>
    <w:next w:val="Normal"/>
    <w:link w:val="Rubrik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Rubrik8">
    <w:name w:val="heading 8"/>
    <w:basedOn w:val="Normal"/>
    <w:next w:val="Normal"/>
    <w:link w:val="Rubrik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Rubrik9">
    <w:name w:val="heading 9"/>
    <w:basedOn w:val="Normal"/>
    <w:next w:val="Normal"/>
    <w:link w:val="Rubrik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tycketeckensnitt">
    <w:name w:val="Default Paragraph Font"/>
    <w:uiPriority w:val="1"/>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link w:val="SidhuvudChar"/>
    <w:rsid w:val="00380350"/>
    <w:pPr>
      <w:spacing w:after="0" w:line="240" w:lineRule="exact"/>
    </w:pPr>
    <w:rPr>
      <w:sz w:val="20"/>
      <w:lang w:val="en-GB"/>
    </w:rPr>
  </w:style>
  <w:style w:type="character" w:customStyle="1" w:styleId="SidhuvudChar">
    <w:name w:val="Sidhuvud Char"/>
    <w:basedOn w:val="Standardstycketeckensnitt"/>
    <w:link w:val="Sidhuvud"/>
    <w:rsid w:val="00380350"/>
    <w:rPr>
      <w:sz w:val="20"/>
      <w:lang w:val="en-GB"/>
    </w:rPr>
  </w:style>
  <w:style w:type="paragraph" w:styleId="Sidfot">
    <w:name w:val="footer"/>
    <w:link w:val="SidfotChar"/>
    <w:rsid w:val="00CF49CC"/>
    <w:pPr>
      <w:spacing w:after="0" w:line="240" w:lineRule="exact"/>
    </w:pPr>
    <w:rPr>
      <w:sz w:val="20"/>
      <w:lang w:val="en-GB"/>
    </w:rPr>
  </w:style>
  <w:style w:type="character" w:customStyle="1" w:styleId="SidfotChar">
    <w:name w:val="Sidfot Char"/>
    <w:basedOn w:val="Standardstycketeckensnitt"/>
    <w:link w:val="Sidfot"/>
    <w:rsid w:val="00CF49CC"/>
    <w:rPr>
      <w:sz w:val="20"/>
      <w:lang w:val="en-GB"/>
    </w:rPr>
  </w:style>
  <w:style w:type="paragraph" w:styleId="Ballongtext">
    <w:name w:val="Balloon Text"/>
    <w:basedOn w:val="Normal"/>
    <w:link w:val="BallongtextChar"/>
    <w:rsid w:val="00EB6F3C"/>
    <w:pPr>
      <w:spacing w:line="240" w:lineRule="auto"/>
    </w:pPr>
    <w:rPr>
      <w:rFonts w:ascii="Tahoma" w:hAnsi="Tahoma" w:cs="Tahoma"/>
      <w:sz w:val="16"/>
      <w:szCs w:val="16"/>
    </w:rPr>
  </w:style>
  <w:style w:type="character" w:customStyle="1" w:styleId="BallongtextChar">
    <w:name w:val="Ballongtext Char"/>
    <w:basedOn w:val="Standardstycketeckensnitt"/>
    <w:link w:val="Ballongtext"/>
    <w:rsid w:val="00EB6F3C"/>
    <w:rPr>
      <w:rFonts w:ascii="Tahoma" w:hAnsi="Tahoma" w:cs="Tahoma"/>
      <w:sz w:val="16"/>
      <w:szCs w:val="16"/>
      <w:lang w:val="en-US"/>
    </w:rPr>
  </w:style>
  <w:style w:type="table" w:styleId="Tabellrutnt">
    <w:name w:val="Table Grid"/>
    <w:basedOn w:val="Normaltabel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Rubrik1Char">
    <w:name w:val="Rubrik 1 Char"/>
    <w:basedOn w:val="Standardstycketeckensnitt"/>
    <w:link w:val="Rubrik1"/>
    <w:rsid w:val="00586C66"/>
    <w:rPr>
      <w:rFonts w:asciiTheme="majorHAnsi" w:eastAsiaTheme="majorEastAsia" w:hAnsiTheme="majorHAnsi" w:cstheme="majorBidi"/>
      <w:b/>
      <w:bCs/>
      <w:caps/>
      <w:color w:val="00558C"/>
      <w:sz w:val="28"/>
      <w:szCs w:val="24"/>
      <w:lang w:val="en-GB"/>
    </w:rPr>
  </w:style>
  <w:style w:type="character" w:customStyle="1" w:styleId="Rubrik2Char">
    <w:name w:val="Rubrik 2 Char"/>
    <w:basedOn w:val="Standardstycketeckensnitt"/>
    <w:link w:val="Rubrik2"/>
    <w:rsid w:val="00586C66"/>
    <w:rPr>
      <w:rFonts w:asciiTheme="majorHAnsi" w:eastAsiaTheme="majorEastAsia" w:hAnsiTheme="majorHAnsi" w:cstheme="majorBidi"/>
      <w:b/>
      <w:caps/>
      <w:color w:val="00558C"/>
      <w:sz w:val="24"/>
      <w:szCs w:val="24"/>
      <w:lang w:val="en-GB"/>
    </w:rPr>
  </w:style>
  <w:style w:type="character" w:customStyle="1" w:styleId="Rubrik3Char">
    <w:name w:val="Rubrik 3 Char"/>
    <w:basedOn w:val="Standardstycketeckensnitt"/>
    <w:link w:val="Rubrik3"/>
    <w:rsid w:val="000418CA"/>
    <w:rPr>
      <w:rFonts w:asciiTheme="majorHAnsi" w:eastAsiaTheme="majorEastAsia" w:hAnsiTheme="majorHAnsi" w:cstheme="majorBidi"/>
      <w:b/>
      <w:bCs/>
      <w:smallCaps/>
      <w:color w:val="00558C"/>
      <w:sz w:val="24"/>
      <w:szCs w:val="24"/>
      <w:lang w:val="en-GB"/>
    </w:rPr>
  </w:style>
  <w:style w:type="paragraph" w:styleId="Lista0">
    <w:name w:val="List"/>
    <w:basedOn w:val="Normal"/>
    <w:uiPriority w:val="99"/>
    <w:unhideWhenUsed/>
    <w:rsid w:val="00CC6246"/>
    <w:pPr>
      <w:ind w:left="360" w:hanging="360"/>
      <w:contextualSpacing/>
    </w:pPr>
    <w:rPr>
      <w:sz w:val="22"/>
    </w:rPr>
  </w:style>
  <w:style w:type="character" w:customStyle="1" w:styleId="Rubrik4Char">
    <w:name w:val="Rubrik 4 Char"/>
    <w:basedOn w:val="Standardstycketeckensnitt"/>
    <w:link w:val="Rubrik4"/>
    <w:rsid w:val="000418CA"/>
    <w:rPr>
      <w:rFonts w:asciiTheme="majorHAnsi" w:eastAsiaTheme="majorEastAsia" w:hAnsiTheme="majorHAnsi" w:cstheme="majorBidi"/>
      <w:b/>
      <w:iCs/>
      <w:color w:val="00558C"/>
      <w:szCs w:val="24"/>
      <w:lang w:val="en-GB"/>
    </w:rPr>
  </w:style>
  <w:style w:type="character" w:customStyle="1" w:styleId="Rubrik5Char">
    <w:name w:val="Rubrik 5 Char"/>
    <w:basedOn w:val="Standardstycketeckensnitt"/>
    <w:link w:val="Rubrik5"/>
    <w:rsid w:val="000418CA"/>
    <w:rPr>
      <w:rFonts w:asciiTheme="majorHAnsi" w:eastAsiaTheme="majorEastAsia" w:hAnsiTheme="majorHAnsi" w:cstheme="majorBidi"/>
      <w:iCs/>
      <w:color w:val="00558C"/>
      <w:szCs w:val="24"/>
      <w:lang w:val="en-GB"/>
    </w:rPr>
  </w:style>
  <w:style w:type="character" w:customStyle="1" w:styleId="Rubrik6Char">
    <w:name w:val="Rubrik 6 Char"/>
    <w:basedOn w:val="Standardstycketeckensnitt"/>
    <w:link w:val="Rubrik6"/>
    <w:rsid w:val="00CF49CC"/>
    <w:rPr>
      <w:rFonts w:asciiTheme="majorHAnsi" w:eastAsiaTheme="majorEastAsia" w:hAnsiTheme="majorHAnsi" w:cstheme="majorBidi"/>
      <w:i/>
      <w:iCs/>
      <w:color w:val="002A45" w:themeColor="accent1" w:themeShade="7F"/>
      <w:sz w:val="18"/>
      <w:lang w:val="en-GB"/>
    </w:rPr>
  </w:style>
  <w:style w:type="character" w:customStyle="1" w:styleId="Rubrik7Char">
    <w:name w:val="Rubrik 7 Char"/>
    <w:basedOn w:val="Standardstycketeckensnitt"/>
    <w:link w:val="Rubrik7"/>
    <w:rsid w:val="00CF49CC"/>
    <w:rPr>
      <w:rFonts w:asciiTheme="majorHAnsi" w:eastAsiaTheme="majorEastAsia" w:hAnsiTheme="majorHAnsi" w:cstheme="majorBidi"/>
      <w:i/>
      <w:iCs/>
      <w:color w:val="404040" w:themeColor="text1" w:themeTint="BF"/>
      <w:sz w:val="18"/>
      <w:lang w:val="en-GB"/>
    </w:rPr>
  </w:style>
  <w:style w:type="character" w:customStyle="1" w:styleId="Rubrik8Char">
    <w:name w:val="Rubrik 8 Char"/>
    <w:basedOn w:val="Standardstycketeckensnitt"/>
    <w:link w:val="Rubrik8"/>
    <w:rsid w:val="00CF49CC"/>
    <w:rPr>
      <w:rFonts w:asciiTheme="majorHAnsi" w:eastAsiaTheme="majorEastAsia" w:hAnsiTheme="majorHAnsi" w:cstheme="majorBidi"/>
      <w:color w:val="404040" w:themeColor="text1" w:themeTint="BF"/>
      <w:sz w:val="20"/>
      <w:szCs w:val="20"/>
      <w:lang w:val="en-GB"/>
    </w:rPr>
  </w:style>
  <w:style w:type="character" w:customStyle="1" w:styleId="Rubrik9Char">
    <w:name w:val="Rubrik 9 Char"/>
    <w:basedOn w:val="Standardstycketeckensnitt"/>
    <w:link w:val="Rubrik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4"/>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15"/>
      </w:numPr>
      <w:spacing w:after="120"/>
      <w:ind w:left="1417" w:hanging="425"/>
    </w:pPr>
    <w:rPr>
      <w:color w:val="000000" w:themeColor="text1"/>
      <w:sz w:val="22"/>
    </w:rPr>
  </w:style>
  <w:style w:type="paragraph" w:customStyle="1" w:styleId="Heading1separationline">
    <w:name w:val="Heading 1 separation line"/>
    <w:basedOn w:val="Normal"/>
    <w:next w:val="Brd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rd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Sidfot"/>
    <w:next w:val="Ingetavstnd"/>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Sidhuvud"/>
    <w:rsid w:val="00441393"/>
    <w:pPr>
      <w:pBdr>
        <w:bottom w:val="single" w:sz="8" w:space="12" w:color="00558C" w:themeColor="accent1"/>
      </w:pBdr>
      <w:spacing w:before="100" w:line="560" w:lineRule="exact"/>
    </w:pPr>
    <w:rPr>
      <w:b/>
      <w:caps/>
      <w:color w:val="009FE3" w:themeColor="accent2"/>
      <w:sz w:val="56"/>
      <w:szCs w:val="56"/>
    </w:rPr>
  </w:style>
  <w:style w:type="paragraph" w:styleId="Innehll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Innehll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nk">
    <w:name w:val="Hyperlink"/>
    <w:basedOn w:val="Standardstycketeckensnitt"/>
    <w:uiPriority w:val="99"/>
    <w:unhideWhenUsed/>
    <w:rsid w:val="00201337"/>
    <w:rPr>
      <w:color w:val="00558C" w:themeColor="accent1"/>
      <w:u w:val="single"/>
    </w:rPr>
  </w:style>
  <w:style w:type="paragraph" w:styleId="Numreradlista3">
    <w:name w:val="List Number 3"/>
    <w:basedOn w:val="Normal"/>
    <w:uiPriority w:val="99"/>
    <w:unhideWhenUsed/>
    <w:rsid w:val="00F90461"/>
    <w:pPr>
      <w:contextualSpacing/>
    </w:pPr>
  </w:style>
  <w:style w:type="paragraph" w:styleId="Figurfrteckning">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llanmrkskuggning1">
    <w:name w:val="Medium Shading 1"/>
    <w:basedOn w:val="Normaltabel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eskrivning">
    <w:name w:val="caption"/>
    <w:basedOn w:val="Normal"/>
    <w:next w:val="Normal"/>
    <w:uiPriority w:val="35"/>
    <w:rsid w:val="008C33B5"/>
    <w:rPr>
      <w:b/>
      <w:bCs/>
      <w:i/>
      <w:color w:val="575756"/>
      <w:sz w:val="22"/>
      <w:u w:val="single"/>
    </w:rPr>
  </w:style>
  <w:style w:type="paragraph" w:styleId="Innehll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Standardstycketeckensnit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rdtext"/>
    <w:qFormat/>
    <w:rsid w:val="00E5035D"/>
    <w:pPr>
      <w:numPr>
        <w:ilvl w:val="3"/>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rdtext"/>
    <w:qFormat/>
    <w:rsid w:val="00E5035D"/>
    <w:pPr>
      <w:numPr>
        <w:ilvl w:val="4"/>
      </w:numPr>
    </w:pPr>
    <w:rPr>
      <w:smallCaps w:val="0"/>
      <w:sz w:val="22"/>
    </w:rPr>
  </w:style>
  <w:style w:type="paragraph" w:customStyle="1" w:styleId="AppendixHead5">
    <w:name w:val="Appendix Head 5"/>
    <w:basedOn w:val="AppendixHead4"/>
    <w:next w:val="Brdtext"/>
    <w:qFormat/>
    <w:rsid w:val="00A90AAC"/>
    <w:pPr>
      <w:ind w:left="1701" w:hanging="1701"/>
    </w:pPr>
    <w:rPr>
      <w:b w:val="0"/>
    </w:rPr>
  </w:style>
  <w:style w:type="paragraph" w:customStyle="1" w:styleId="Annex">
    <w:name w:val="Annex"/>
    <w:next w:val="Brdtext"/>
    <w:link w:val="AnnexChar"/>
    <w:qFormat/>
    <w:rsid w:val="00E5035D"/>
    <w:pPr>
      <w:numPr>
        <w:numId w:val="2"/>
      </w:numPr>
      <w:spacing w:after="360"/>
    </w:pPr>
    <w:rPr>
      <w:b/>
      <w:caps/>
      <w:color w:val="00558C"/>
      <w:sz w:val="28"/>
      <w:lang w:val="en-GB"/>
    </w:rPr>
  </w:style>
  <w:style w:type="character" w:customStyle="1" w:styleId="AnnexChar">
    <w:name w:val="Annex Char"/>
    <w:basedOn w:val="Standardstycketeckensnit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rdtext">
    <w:name w:val="Body Text"/>
    <w:basedOn w:val="Normal"/>
    <w:link w:val="BrdtextChar"/>
    <w:unhideWhenUsed/>
    <w:qFormat/>
    <w:rsid w:val="00820C2C"/>
    <w:pPr>
      <w:spacing w:after="120"/>
      <w:jc w:val="both"/>
    </w:pPr>
    <w:rPr>
      <w:sz w:val="22"/>
    </w:rPr>
  </w:style>
  <w:style w:type="character" w:customStyle="1" w:styleId="BrdtextChar">
    <w:name w:val="Brödtext Char"/>
    <w:basedOn w:val="Standardstycketeckensnitt"/>
    <w:link w:val="Brdtext"/>
    <w:rsid w:val="00820C2C"/>
    <w:rPr>
      <w:lang w:val="en-GB"/>
    </w:rPr>
  </w:style>
  <w:style w:type="paragraph" w:customStyle="1" w:styleId="AnnexHead4">
    <w:name w:val="Annex Head 4"/>
    <w:basedOn w:val="AnnexHead3"/>
    <w:next w:val="Brdtext"/>
    <w:qFormat/>
    <w:rsid w:val="000418CA"/>
    <w:pPr>
      <w:numPr>
        <w:ilvl w:val="3"/>
      </w:numPr>
    </w:pPr>
    <w:rPr>
      <w:smallCaps w:val="0"/>
      <w:sz w:val="22"/>
    </w:rPr>
  </w:style>
  <w:style w:type="paragraph" w:customStyle="1" w:styleId="AnnexHead5">
    <w:name w:val="Annex Head 5"/>
    <w:basedOn w:val="Normal"/>
    <w:next w:val="Brdtext"/>
    <w:qFormat/>
    <w:rsid w:val="000418CA"/>
    <w:pPr>
      <w:numPr>
        <w:ilvl w:val="4"/>
        <w:numId w:val="2"/>
      </w:numPr>
      <w:spacing w:before="120" w:after="120" w:line="240" w:lineRule="auto"/>
      <w:ind w:left="1701" w:hanging="1701"/>
    </w:pPr>
    <w:rPr>
      <w:rFonts w:eastAsia="Calibri" w:cs="Calibri"/>
      <w:color w:val="00558C"/>
      <w:sz w:val="22"/>
      <w:lang w:eastAsia="en-GB"/>
    </w:rPr>
  </w:style>
  <w:style w:type="character" w:styleId="Kommentarsreferens">
    <w:name w:val="annotation reference"/>
    <w:basedOn w:val="Standardstycketeckensnitt"/>
    <w:uiPriority w:val="99"/>
    <w:unhideWhenUsed/>
    <w:qFormat/>
    <w:rsid w:val="00380350"/>
    <w:rPr>
      <w:noProof w:val="0"/>
      <w:sz w:val="18"/>
      <w:szCs w:val="18"/>
      <w:lang w:val="en-GB"/>
    </w:rPr>
  </w:style>
  <w:style w:type="paragraph" w:styleId="Kommentarer">
    <w:name w:val="annotation text"/>
    <w:basedOn w:val="Normal"/>
    <w:link w:val="KommentarerChar"/>
    <w:uiPriority w:val="99"/>
    <w:unhideWhenUsed/>
    <w:qFormat/>
    <w:rsid w:val="00380350"/>
    <w:pPr>
      <w:spacing w:line="240" w:lineRule="auto"/>
    </w:pPr>
    <w:rPr>
      <w:sz w:val="24"/>
      <w:szCs w:val="24"/>
    </w:rPr>
  </w:style>
  <w:style w:type="character" w:customStyle="1" w:styleId="KommentarerChar">
    <w:name w:val="Kommentarer Char"/>
    <w:basedOn w:val="Standardstycketeckensnitt"/>
    <w:link w:val="Kommentarer"/>
    <w:uiPriority w:val="99"/>
    <w:qFormat/>
    <w:rsid w:val="00380350"/>
    <w:rPr>
      <w:sz w:val="24"/>
      <w:szCs w:val="24"/>
      <w:lang w:val="en-GB"/>
    </w:rPr>
  </w:style>
  <w:style w:type="paragraph" w:styleId="Kommentarsmne">
    <w:name w:val="annotation subject"/>
    <w:basedOn w:val="Kommentarer"/>
    <w:next w:val="Kommentarer"/>
    <w:link w:val="KommentarsmneChar"/>
    <w:unhideWhenUsed/>
    <w:rsid w:val="00B70BD4"/>
    <w:rPr>
      <w:b/>
      <w:bCs/>
      <w:sz w:val="20"/>
      <w:szCs w:val="20"/>
    </w:rPr>
  </w:style>
  <w:style w:type="character" w:customStyle="1" w:styleId="KommentarsmneChar">
    <w:name w:val="Kommentarsämne Char"/>
    <w:basedOn w:val="KommentarerChar"/>
    <w:link w:val="Kommentarsmne"/>
    <w:rsid w:val="00B70BD4"/>
    <w:rPr>
      <w:b/>
      <w:bCs/>
      <w:sz w:val="20"/>
      <w:szCs w:val="20"/>
      <w:lang w:val="en-US"/>
    </w:rPr>
  </w:style>
  <w:style w:type="paragraph" w:styleId="Brdtextmedindrag3">
    <w:name w:val="Body Text Indent 3"/>
    <w:basedOn w:val="Normal"/>
    <w:link w:val="Brdtextmedindrag3Char"/>
    <w:semiHidden/>
    <w:unhideWhenUsed/>
    <w:rsid w:val="00CF49CC"/>
    <w:pPr>
      <w:spacing w:after="120"/>
      <w:ind w:left="360"/>
    </w:pPr>
    <w:rPr>
      <w:sz w:val="16"/>
      <w:szCs w:val="16"/>
    </w:rPr>
  </w:style>
  <w:style w:type="character" w:customStyle="1" w:styleId="Brdtextmedindrag3Char">
    <w:name w:val="Brödtext med indrag 3 Char"/>
    <w:basedOn w:val="Standardstycketeckensnitt"/>
    <w:link w:val="Brdtextmedindrag3"/>
    <w:semiHidden/>
    <w:rsid w:val="00CF49CC"/>
    <w:rPr>
      <w:sz w:val="16"/>
      <w:szCs w:val="16"/>
      <w:lang w:val="en-GB"/>
    </w:rPr>
  </w:style>
  <w:style w:type="paragraph" w:customStyle="1" w:styleId="InsetList">
    <w:name w:val="Inset List"/>
    <w:basedOn w:val="Normal"/>
    <w:qFormat/>
    <w:rsid w:val="006E10BF"/>
    <w:pPr>
      <w:numPr>
        <w:numId w:val="6"/>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Beskrivning"/>
    <w:next w:val="Brdtext"/>
    <w:qFormat/>
    <w:rsid w:val="007A4FEF"/>
    <w:pPr>
      <w:numPr>
        <w:numId w:val="4"/>
      </w:numPr>
      <w:tabs>
        <w:tab w:val="left" w:pos="851"/>
      </w:tabs>
      <w:spacing w:before="240" w:after="240"/>
      <w:jc w:val="center"/>
    </w:pPr>
    <w:rPr>
      <w:b w:val="0"/>
      <w:u w:val="none"/>
    </w:rPr>
  </w:style>
  <w:style w:type="paragraph" w:styleId="Numreradlista">
    <w:name w:val="List Number"/>
    <w:basedOn w:val="Normal"/>
    <w:semiHidden/>
    <w:rsid w:val="006E10BF"/>
    <w:pPr>
      <w:numPr>
        <w:numId w:val="8"/>
      </w:numPr>
      <w:contextualSpacing/>
    </w:pPr>
  </w:style>
  <w:style w:type="paragraph" w:styleId="Innehll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tnotstext">
    <w:name w:val="footnote text"/>
    <w:basedOn w:val="Normal"/>
    <w:link w:val="FotnotstextChar"/>
    <w:uiPriority w:val="99"/>
    <w:unhideWhenUsed/>
    <w:rsid w:val="00332A7B"/>
    <w:pPr>
      <w:tabs>
        <w:tab w:val="left" w:pos="425"/>
      </w:tabs>
      <w:spacing w:line="240" w:lineRule="auto"/>
      <w:ind w:left="425" w:hanging="425"/>
    </w:pPr>
    <w:rPr>
      <w:szCs w:val="24"/>
      <w:vertAlign w:val="superscript"/>
    </w:rPr>
  </w:style>
  <w:style w:type="character" w:customStyle="1" w:styleId="FotnotstextChar">
    <w:name w:val="Fotnotstext Char"/>
    <w:basedOn w:val="Standardstycketeckensnitt"/>
    <w:link w:val="Fotnotstext"/>
    <w:uiPriority w:val="99"/>
    <w:rsid w:val="00332A7B"/>
    <w:rPr>
      <w:sz w:val="18"/>
      <w:szCs w:val="24"/>
      <w:vertAlign w:val="superscript"/>
      <w:lang w:val="en-GB"/>
    </w:rPr>
  </w:style>
  <w:style w:type="character" w:styleId="Fotnotsreferens">
    <w:name w:val="footnote reference"/>
    <w:uiPriority w:val="99"/>
    <w:rsid w:val="00DD69FB"/>
    <w:rPr>
      <w:rFonts w:asciiTheme="minorHAnsi" w:hAnsiTheme="minorHAnsi"/>
      <w:sz w:val="20"/>
      <w:vertAlign w:val="superscript"/>
    </w:rPr>
  </w:style>
  <w:style w:type="character" w:styleId="Sidnumm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8"/>
      </w:numPr>
      <w:spacing w:after="120" w:line="240" w:lineRule="auto"/>
      <w:jc w:val="both"/>
    </w:pPr>
    <w:rPr>
      <w:rFonts w:eastAsia="Times New Roman" w:cs="Times New Roman"/>
      <w:sz w:val="22"/>
      <w:szCs w:val="20"/>
      <w:lang w:eastAsia="en-GB"/>
    </w:rPr>
  </w:style>
  <w:style w:type="numbering" w:styleId="Artikelsektion">
    <w:name w:val="Outline List 3"/>
    <w:basedOn w:val="Ingenlista"/>
    <w:rsid w:val="006E10BF"/>
    <w:pPr>
      <w:numPr>
        <w:numId w:val="5"/>
      </w:numPr>
    </w:pPr>
  </w:style>
  <w:style w:type="paragraph" w:styleId="Innehll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Innehll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Innehll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Innehll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Innehll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8"/>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kumentversikt">
    <w:name w:val="Document Map"/>
    <w:basedOn w:val="Normal"/>
    <w:link w:val="Dokumentversikt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versiktChar">
    <w:name w:val="Dokumentöversikt Char"/>
    <w:basedOn w:val="Standardstycketeckensnitt"/>
    <w:link w:val="Dokumentversikt"/>
    <w:rsid w:val="008972C3"/>
    <w:rPr>
      <w:rFonts w:ascii="Tahoma" w:eastAsia="Times New Roman" w:hAnsi="Tahoma" w:cs="Times New Roman"/>
      <w:sz w:val="20"/>
      <w:szCs w:val="24"/>
      <w:shd w:val="clear" w:color="auto" w:fill="000080"/>
      <w:lang w:val="de-DE" w:eastAsia="de-DE"/>
    </w:rPr>
  </w:style>
  <w:style w:type="character" w:styleId="AnvndHyperlnk">
    <w:name w:val="FollowedHyperlink"/>
    <w:rsid w:val="008972C3"/>
    <w:rPr>
      <w:color w:val="800080"/>
      <w:u w:val="single"/>
    </w:rPr>
  </w:style>
  <w:style w:type="paragraph" w:styleId="Normalweb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Figurfrteckning"/>
    <w:rsid w:val="00257E4A"/>
    <w:pPr>
      <w:tabs>
        <w:tab w:val="left" w:pos="1134"/>
        <w:tab w:val="right" w:pos="9781"/>
      </w:tabs>
    </w:pPr>
  </w:style>
  <w:style w:type="character" w:styleId="Betoning">
    <w:name w:val="Emphasis"/>
    <w:rsid w:val="008972C3"/>
    <w:rPr>
      <w:i/>
      <w:iCs/>
    </w:rPr>
  </w:style>
  <w:style w:type="character" w:styleId="HTML-citat">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tabell"/>
    <w:next w:val="Tabellrutnt"/>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nehllsfrteckningsrubrik">
    <w:name w:val="TOC Heading"/>
    <w:basedOn w:val="Rubrik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3"/>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Standardstycketeckensnitt"/>
    <w:link w:val="Textedesaisie"/>
    <w:rsid w:val="00EA4F29"/>
    <w:rPr>
      <w:color w:val="000000" w:themeColor="text1"/>
      <w:lang w:val="en-GB"/>
    </w:rPr>
  </w:style>
  <w:style w:type="paragraph" w:customStyle="1" w:styleId="AnnexTablecaption">
    <w:name w:val="Annex Table caption"/>
    <w:basedOn w:val="Brdtext"/>
    <w:qFormat/>
    <w:rsid w:val="002176C4"/>
    <w:pPr>
      <w:numPr>
        <w:numId w:val="21"/>
      </w:numPr>
      <w:jc w:val="center"/>
    </w:pPr>
    <w:rPr>
      <w:i/>
      <w:color w:val="00558C"/>
      <w:lang w:eastAsia="en-GB"/>
    </w:rPr>
  </w:style>
  <w:style w:type="paragraph" w:customStyle="1" w:styleId="Figurecaption">
    <w:name w:val="Figure caption"/>
    <w:basedOn w:val="Beskrivning"/>
    <w:next w:val="Brdtext"/>
    <w:qFormat/>
    <w:rsid w:val="00DD69FB"/>
    <w:pPr>
      <w:numPr>
        <w:numId w:val="7"/>
      </w:numPr>
      <w:spacing w:before="240" w:after="240"/>
      <w:jc w:val="center"/>
    </w:pPr>
    <w:rPr>
      <w:b w:val="0"/>
      <w:u w:val="none"/>
    </w:rPr>
  </w:style>
  <w:style w:type="paragraph" w:styleId="Ingetavstnd">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rd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tshllartext">
    <w:name w:val="Placeholder Text"/>
    <w:basedOn w:val="Standardstycketeckensnit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nehll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Rubrik">
    <w:name w:val="Title"/>
    <w:basedOn w:val="Normal"/>
    <w:link w:val="Rubrik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RubrikChar">
    <w:name w:val="Rubrik Char"/>
    <w:basedOn w:val="Standardstycketeckensnitt"/>
    <w:link w:val="Rubrik"/>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Rubrik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Standardstycketeckensnit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Standardstycketeckensnitt"/>
    <w:link w:val="Revokes"/>
    <w:rsid w:val="003F70D2"/>
    <w:rPr>
      <w:b/>
      <w:i/>
      <w:color w:val="00558C"/>
      <w:sz w:val="28"/>
      <w:lang w:val="en-GB"/>
    </w:rPr>
  </w:style>
  <w:style w:type="paragraph" w:customStyle="1" w:styleId="Reference">
    <w:name w:val="Reference"/>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
    <w:name w:val="Equation"/>
    <w:basedOn w:val="Brdtext"/>
    <w:next w:val="Brdtext"/>
    <w:link w:val="EquationChar"/>
    <w:qFormat/>
    <w:rsid w:val="00835EA0"/>
    <w:pPr>
      <w:numPr>
        <w:numId w:val="12"/>
      </w:numPr>
      <w:spacing w:before="60"/>
      <w:jc w:val="right"/>
    </w:pPr>
  </w:style>
  <w:style w:type="character" w:customStyle="1" w:styleId="EquationChar">
    <w:name w:val="Equation Char"/>
    <w:basedOn w:val="BrdtextChar"/>
    <w:link w:val="Equation"/>
    <w:rsid w:val="00835EA0"/>
    <w:rPr>
      <w:lang w:val="en-GB"/>
    </w:rPr>
  </w:style>
  <w:style w:type="paragraph" w:customStyle="1" w:styleId="Furtherreading">
    <w:name w:val="Further reading"/>
    <w:basedOn w:val="Brdtext"/>
    <w:link w:val="FurtherreadingChar"/>
    <w:qFormat/>
    <w:rsid w:val="0022582A"/>
    <w:pPr>
      <w:numPr>
        <w:numId w:val="13"/>
      </w:numPr>
      <w:spacing w:before="60"/>
    </w:pPr>
  </w:style>
  <w:style w:type="character" w:customStyle="1" w:styleId="FurtherreadingChar">
    <w:name w:val="Further reading Char"/>
    <w:basedOn w:val="Brd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rdtext"/>
    <w:link w:val="AnnexFigureCaptionChar"/>
    <w:qFormat/>
    <w:rsid w:val="002176C4"/>
    <w:pPr>
      <w:numPr>
        <w:numId w:val="20"/>
      </w:numPr>
      <w:jc w:val="center"/>
    </w:pPr>
    <w:rPr>
      <w:i/>
      <w:color w:val="00558C"/>
      <w:lang w:eastAsia="en-GB"/>
    </w:rPr>
  </w:style>
  <w:style w:type="character" w:customStyle="1" w:styleId="AnnexFigureCaptionChar">
    <w:name w:val="Annex Figure Caption Char"/>
    <w:basedOn w:val="Brd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0"/>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rdtext"/>
    <w:next w:val="Brdtext"/>
    <w:link w:val="EmphasisParagraphChar"/>
    <w:rsid w:val="00202CB2"/>
    <w:pPr>
      <w:ind w:left="425" w:right="709"/>
    </w:pPr>
    <w:rPr>
      <w:i/>
    </w:rPr>
  </w:style>
  <w:style w:type="character" w:customStyle="1" w:styleId="EmphasisParagraphChar">
    <w:name w:val="Emphasis Paragraph Char"/>
    <w:basedOn w:val="BrdtextChar"/>
    <w:link w:val="EmphasisParagraph"/>
    <w:rsid w:val="00202CB2"/>
    <w:rPr>
      <w:i/>
      <w:lang w:val="en-GB"/>
    </w:rPr>
  </w:style>
  <w:style w:type="paragraph" w:customStyle="1" w:styleId="Quotationparagraph">
    <w:name w:val="Quotation paragraph"/>
    <w:basedOn w:val="Brdtext"/>
    <w:link w:val="QuotationparagraphChar"/>
    <w:qFormat/>
    <w:rsid w:val="00A800A9"/>
    <w:pPr>
      <w:suppressAutoHyphens/>
      <w:ind w:left="567" w:right="707"/>
    </w:pPr>
  </w:style>
  <w:style w:type="character" w:customStyle="1" w:styleId="QuotationparagraphChar">
    <w:name w:val="Quotation paragraph Char"/>
    <w:basedOn w:val="BrdtextChar"/>
    <w:link w:val="Quotationparagraph"/>
    <w:rsid w:val="00A800A9"/>
    <w:rPr>
      <w:lang w:val="en-GB"/>
    </w:rPr>
  </w:style>
  <w:style w:type="character" w:styleId="Stark">
    <w:name w:val="Strong"/>
    <w:basedOn w:val="Standardstycketeckensnitt"/>
    <w:uiPriority w:val="22"/>
    <w:qFormat/>
    <w:rsid w:val="00496E98"/>
    <w:rPr>
      <w:b/>
      <w:bCs/>
    </w:rPr>
  </w:style>
  <w:style w:type="paragraph" w:styleId="Liststycke">
    <w:name w:val="List Paragraph"/>
    <w:basedOn w:val="Normal"/>
    <w:uiPriority w:val="34"/>
    <w:qFormat/>
    <w:rsid w:val="00496E98"/>
    <w:pPr>
      <w:spacing w:after="160" w:line="259" w:lineRule="auto"/>
      <w:ind w:left="720"/>
      <w:contextualSpacing/>
    </w:pPr>
    <w:rPr>
      <w:sz w:val="22"/>
      <w:lang w:val="ru-RU"/>
    </w:rPr>
  </w:style>
  <w:style w:type="character" w:customStyle="1" w:styleId="normaltextrun">
    <w:name w:val="normaltextrun"/>
    <w:basedOn w:val="Standardstycketeckensnitt"/>
    <w:rsid w:val="00873400"/>
  </w:style>
  <w:style w:type="character" w:customStyle="1" w:styleId="eop">
    <w:name w:val="eop"/>
    <w:basedOn w:val="Standardstycketeckensnitt"/>
    <w:rsid w:val="008734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643965">
      <w:bodyDiv w:val="1"/>
      <w:marLeft w:val="0"/>
      <w:marRight w:val="0"/>
      <w:marTop w:val="0"/>
      <w:marBottom w:val="0"/>
      <w:divBdr>
        <w:top w:val="none" w:sz="0" w:space="0" w:color="auto"/>
        <w:left w:val="none" w:sz="0" w:space="0" w:color="auto"/>
        <w:bottom w:val="none" w:sz="0" w:space="0" w:color="auto"/>
        <w:right w:val="none" w:sz="0" w:space="0" w:color="auto"/>
      </w:divBdr>
    </w:div>
    <w:div w:id="179779516">
      <w:bodyDiv w:val="1"/>
      <w:marLeft w:val="0"/>
      <w:marRight w:val="0"/>
      <w:marTop w:val="0"/>
      <w:marBottom w:val="0"/>
      <w:divBdr>
        <w:top w:val="none" w:sz="0" w:space="0" w:color="auto"/>
        <w:left w:val="none" w:sz="0" w:space="0" w:color="auto"/>
        <w:bottom w:val="none" w:sz="0" w:space="0" w:color="auto"/>
        <w:right w:val="none" w:sz="0" w:space="0" w:color="auto"/>
      </w:divBdr>
    </w:div>
    <w:div w:id="240221325">
      <w:bodyDiv w:val="1"/>
      <w:marLeft w:val="0"/>
      <w:marRight w:val="0"/>
      <w:marTop w:val="0"/>
      <w:marBottom w:val="0"/>
      <w:divBdr>
        <w:top w:val="none" w:sz="0" w:space="0" w:color="auto"/>
        <w:left w:val="none" w:sz="0" w:space="0" w:color="auto"/>
        <w:bottom w:val="none" w:sz="0" w:space="0" w:color="auto"/>
        <w:right w:val="none" w:sz="0" w:space="0" w:color="auto"/>
      </w:divBdr>
    </w:div>
    <w:div w:id="316226789">
      <w:bodyDiv w:val="1"/>
      <w:marLeft w:val="0"/>
      <w:marRight w:val="0"/>
      <w:marTop w:val="0"/>
      <w:marBottom w:val="0"/>
      <w:divBdr>
        <w:top w:val="none" w:sz="0" w:space="0" w:color="auto"/>
        <w:left w:val="none" w:sz="0" w:space="0" w:color="auto"/>
        <w:bottom w:val="none" w:sz="0" w:space="0" w:color="auto"/>
        <w:right w:val="none" w:sz="0" w:space="0" w:color="auto"/>
      </w:divBdr>
    </w:div>
    <w:div w:id="320473776">
      <w:bodyDiv w:val="1"/>
      <w:marLeft w:val="0"/>
      <w:marRight w:val="0"/>
      <w:marTop w:val="0"/>
      <w:marBottom w:val="0"/>
      <w:divBdr>
        <w:top w:val="none" w:sz="0" w:space="0" w:color="auto"/>
        <w:left w:val="none" w:sz="0" w:space="0" w:color="auto"/>
        <w:bottom w:val="none" w:sz="0" w:space="0" w:color="auto"/>
        <w:right w:val="none" w:sz="0" w:space="0" w:color="auto"/>
      </w:divBdr>
    </w:div>
    <w:div w:id="439647333">
      <w:bodyDiv w:val="1"/>
      <w:marLeft w:val="0"/>
      <w:marRight w:val="0"/>
      <w:marTop w:val="0"/>
      <w:marBottom w:val="0"/>
      <w:divBdr>
        <w:top w:val="none" w:sz="0" w:space="0" w:color="auto"/>
        <w:left w:val="none" w:sz="0" w:space="0" w:color="auto"/>
        <w:bottom w:val="none" w:sz="0" w:space="0" w:color="auto"/>
        <w:right w:val="none" w:sz="0" w:space="0" w:color="auto"/>
      </w:divBdr>
    </w:div>
    <w:div w:id="933709120">
      <w:bodyDiv w:val="1"/>
      <w:marLeft w:val="0"/>
      <w:marRight w:val="0"/>
      <w:marTop w:val="0"/>
      <w:marBottom w:val="0"/>
      <w:divBdr>
        <w:top w:val="none" w:sz="0" w:space="0" w:color="auto"/>
        <w:left w:val="none" w:sz="0" w:space="0" w:color="auto"/>
        <w:bottom w:val="none" w:sz="0" w:space="0" w:color="auto"/>
        <w:right w:val="none" w:sz="0" w:space="0" w:color="auto"/>
      </w:divBdr>
    </w:div>
    <w:div w:id="1190990311">
      <w:bodyDiv w:val="1"/>
      <w:marLeft w:val="0"/>
      <w:marRight w:val="0"/>
      <w:marTop w:val="0"/>
      <w:marBottom w:val="0"/>
      <w:divBdr>
        <w:top w:val="none" w:sz="0" w:space="0" w:color="auto"/>
        <w:left w:val="none" w:sz="0" w:space="0" w:color="auto"/>
        <w:bottom w:val="none" w:sz="0" w:space="0" w:color="auto"/>
        <w:right w:val="none" w:sz="0" w:space="0" w:color="auto"/>
      </w:divBdr>
    </w:div>
    <w:div w:id="1434858086">
      <w:bodyDiv w:val="1"/>
      <w:marLeft w:val="0"/>
      <w:marRight w:val="0"/>
      <w:marTop w:val="0"/>
      <w:marBottom w:val="0"/>
      <w:divBdr>
        <w:top w:val="none" w:sz="0" w:space="0" w:color="auto"/>
        <w:left w:val="none" w:sz="0" w:space="0" w:color="auto"/>
        <w:bottom w:val="none" w:sz="0" w:space="0" w:color="auto"/>
        <w:right w:val="none" w:sz="0" w:space="0" w:color="auto"/>
      </w:divBdr>
    </w:div>
    <w:div w:id="1644655781">
      <w:bodyDiv w:val="1"/>
      <w:marLeft w:val="0"/>
      <w:marRight w:val="0"/>
      <w:marTop w:val="0"/>
      <w:marBottom w:val="0"/>
      <w:divBdr>
        <w:top w:val="none" w:sz="0" w:space="0" w:color="auto"/>
        <w:left w:val="none" w:sz="0" w:space="0" w:color="auto"/>
        <w:bottom w:val="none" w:sz="0" w:space="0" w:color="auto"/>
        <w:right w:val="none" w:sz="0" w:space="0" w:color="auto"/>
      </w:divBdr>
    </w:div>
    <w:div w:id="2061977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cid:image004.png@01DC4367.45990160" TargetMode="Externa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image" Target="media/image14.png"/><Relationship Id="rId47" Type="http://schemas.openxmlformats.org/officeDocument/2006/relationships/header" Target="header12.xml"/><Relationship Id="rId50"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png"/><Relationship Id="rId37" Type="http://schemas.openxmlformats.org/officeDocument/2006/relationships/image" Target="cid:image003.png@01DC4367.45990160" TargetMode="External"/><Relationship Id="rId40" Type="http://schemas.openxmlformats.org/officeDocument/2006/relationships/image" Target="media/image12.png"/><Relationship Id="rId45"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5.png"/><Relationship Id="rId36" Type="http://schemas.openxmlformats.org/officeDocument/2006/relationships/image" Target="media/image10.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4.xml"/><Relationship Id="rId31" Type="http://schemas.microsoft.com/office/2018/08/relationships/commentsExtensible" Target="commentsExtensible.xml"/><Relationship Id="rId44"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7.jpeg"/><Relationship Id="rId35" Type="http://schemas.openxmlformats.org/officeDocument/2006/relationships/image" Target="cid:image002.png@01DC4367.45990160" TargetMode="External"/><Relationship Id="rId43" Type="http://schemas.openxmlformats.org/officeDocument/2006/relationships/image" Target="media/image15.png"/><Relationship Id="rId48" Type="http://schemas.openxmlformats.org/officeDocument/2006/relationships/footer" Target="footer7.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cid:image001.png@01DC4367.45990160" TargetMode="External"/><Relationship Id="rId38" Type="http://schemas.openxmlformats.org/officeDocument/2006/relationships/image" Target="media/image11.png"/><Relationship Id="rId46" Type="http://schemas.openxmlformats.org/officeDocument/2006/relationships/footer" Target="footer6.xml"/><Relationship Id="rId20" Type="http://schemas.openxmlformats.org/officeDocument/2006/relationships/header" Target="header6.xm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56345cd5d459e4f3940584481716e7b1">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d3bed3daa67d7c6e6ce754ff02838e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722B19-DE63-455A-8F0C-8FA1279E7F9F}"/>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D06F86E-7645-4CDC-95C0-CDF8C04A9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343</TotalTime>
  <Pages>1</Pages>
  <Words>4741</Words>
  <Characters>25128</Characters>
  <Application>Microsoft Office Word</Application>
  <DocSecurity>0</DocSecurity>
  <Lines>209</Lines>
  <Paragraphs>59</Paragraphs>
  <ScaleCrop>false</ScaleCrop>
  <HeadingPairs>
    <vt:vector size="8" baseType="variant">
      <vt:variant>
        <vt:lpstr>Rubrik</vt:lpstr>
      </vt:variant>
      <vt:variant>
        <vt:i4>1</vt:i4>
      </vt:variant>
      <vt:variant>
        <vt:lpstr>Título</vt:lpstr>
      </vt:variant>
      <vt:variant>
        <vt:i4>1</vt:i4>
      </vt:variant>
      <vt:variant>
        <vt:lpstr>Title</vt:lpstr>
      </vt:variant>
      <vt:variant>
        <vt:i4>1</vt:i4>
      </vt:variant>
      <vt:variant>
        <vt:lpstr>Titre</vt:lpstr>
      </vt:variant>
      <vt:variant>
        <vt:i4>1</vt:i4>
      </vt:variant>
    </vt:vector>
  </HeadingPairs>
  <TitlesOfParts>
    <vt:vector size="4" baseType="lpstr">
      <vt:lpstr>IALA Guideline Macro Enabled Template</vt:lpstr>
      <vt:lpstr>IALA Guideline Macro Enabled Template</vt:lpstr>
      <vt:lpstr>IALA Guideline Macro Enabled Template</vt:lpstr>
      <vt:lpstr>IALA Guideline 1115</vt:lpstr>
    </vt:vector>
  </TitlesOfParts>
  <Manager>IALA</Manager>
  <Company>IALA</Company>
  <LinksUpToDate>false</LinksUpToDate>
  <CharactersWithSpaces>29810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Hörström Mats</cp:lastModifiedBy>
  <cp:revision>45</cp:revision>
  <cp:lastPrinted>2025-10-23T12:36:00Z</cp:lastPrinted>
  <dcterms:created xsi:type="dcterms:W3CDTF">2025-10-22T07:05:00Z</dcterms:created>
  <dcterms:modified xsi:type="dcterms:W3CDTF">2025-10-23T12:36:00Z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